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0311" w14:textId="5DDC21AC" w:rsidR="007A3BA5" w:rsidRPr="00D0290E" w:rsidRDefault="007A3BA5" w:rsidP="007A3BA5">
      <w:pPr>
        <w:rPr>
          <w:rFonts w:cs="Times New Roman"/>
          <w:b/>
          <w:bCs/>
          <w:sz w:val="22"/>
          <w:szCs w:val="22"/>
        </w:rPr>
      </w:pPr>
      <w:r w:rsidRPr="00D0290E">
        <w:rPr>
          <w:rFonts w:cs="Times New Roman"/>
          <w:b/>
          <w:bCs/>
          <w:sz w:val="22"/>
          <w:szCs w:val="22"/>
        </w:rPr>
        <w:t xml:space="preserve">Weder Ruine noch vorbestimmter Wohnplatz </w:t>
      </w:r>
      <w:r w:rsidR="00F2489B" w:rsidRPr="00D0290E">
        <w:rPr>
          <w:rFonts w:cs="Times New Roman"/>
          <w:b/>
          <w:bCs/>
          <w:sz w:val="22"/>
          <w:szCs w:val="22"/>
        </w:rPr>
        <w:t>–</w:t>
      </w:r>
      <w:r w:rsidRPr="00D0290E">
        <w:rPr>
          <w:rFonts w:cs="Times New Roman"/>
          <w:b/>
          <w:bCs/>
          <w:sz w:val="22"/>
          <w:szCs w:val="22"/>
        </w:rPr>
        <w:t xml:space="preserve"> Kant</w:t>
      </w:r>
      <w:r w:rsidR="00F2489B" w:rsidRPr="00D0290E">
        <w:rPr>
          <w:rFonts w:cs="Times New Roman"/>
          <w:b/>
          <w:bCs/>
          <w:sz w:val="22"/>
          <w:szCs w:val="22"/>
        </w:rPr>
        <w:t xml:space="preserve"> </w:t>
      </w:r>
      <w:r w:rsidRPr="00D0290E">
        <w:rPr>
          <w:rFonts w:cs="Times New Roman"/>
          <w:b/>
          <w:bCs/>
          <w:sz w:val="22"/>
          <w:szCs w:val="22"/>
        </w:rPr>
        <w:t>(und andere) über unser Verhältnis zur Erde</w:t>
      </w:r>
      <w:r w:rsidR="009C179A" w:rsidRPr="00D0290E">
        <w:rPr>
          <w:rFonts w:cs="Times New Roman"/>
          <w:b/>
          <w:bCs/>
          <w:sz w:val="22"/>
          <w:szCs w:val="22"/>
        </w:rPr>
        <w:t xml:space="preserve"> </w:t>
      </w:r>
      <w:r w:rsidR="005A28E5" w:rsidRPr="00D0290E">
        <w:rPr>
          <w:rFonts w:cs="Times New Roman"/>
          <w:b/>
          <w:bCs/>
          <w:sz w:val="22"/>
          <w:szCs w:val="22"/>
        </w:rPr>
        <w:t>und zum Leben</w:t>
      </w:r>
    </w:p>
    <w:p w14:paraId="4AAB18EC" w14:textId="77777777" w:rsidR="00630FBD" w:rsidRPr="00D0290E" w:rsidRDefault="00630FBD">
      <w:pPr>
        <w:rPr>
          <w:rFonts w:cs="Times New Roman"/>
          <w:sz w:val="22"/>
          <w:szCs w:val="22"/>
        </w:rPr>
      </w:pPr>
    </w:p>
    <w:p w14:paraId="5483F160" w14:textId="787733BB" w:rsidR="00C61CBC" w:rsidRPr="00D0290E" w:rsidRDefault="002A501A">
      <w:pPr>
        <w:rPr>
          <w:rFonts w:cs="Times New Roman"/>
          <w:b/>
          <w:bCs/>
          <w:sz w:val="22"/>
          <w:szCs w:val="22"/>
        </w:rPr>
      </w:pPr>
      <w:r w:rsidRPr="00D0290E">
        <w:rPr>
          <w:rFonts w:cs="Times New Roman"/>
          <w:b/>
          <w:bCs/>
          <w:sz w:val="22"/>
          <w:szCs w:val="22"/>
        </w:rPr>
        <w:t xml:space="preserve">1. </w:t>
      </w:r>
      <w:r w:rsidR="00BE3DAF" w:rsidRPr="00D0290E">
        <w:rPr>
          <w:rFonts w:cs="Times New Roman"/>
          <w:b/>
          <w:bCs/>
          <w:sz w:val="22"/>
          <w:szCs w:val="22"/>
        </w:rPr>
        <w:t xml:space="preserve">Die </w:t>
      </w:r>
      <w:r w:rsidR="00442898" w:rsidRPr="00D0290E">
        <w:rPr>
          <w:rFonts w:cs="Times New Roman"/>
          <w:b/>
          <w:bCs/>
          <w:sz w:val="22"/>
          <w:szCs w:val="22"/>
        </w:rPr>
        <w:t xml:space="preserve">optimistische Vision der Erde </w:t>
      </w:r>
    </w:p>
    <w:p w14:paraId="77DE3433" w14:textId="77777777" w:rsidR="00161F9F" w:rsidRPr="00D0290E" w:rsidRDefault="00161F9F" w:rsidP="00161F9F">
      <w:pPr>
        <w:rPr>
          <w:sz w:val="22"/>
          <w:szCs w:val="22"/>
        </w:rPr>
      </w:pPr>
      <w:r w:rsidRPr="00D0290E">
        <w:rPr>
          <w:sz w:val="22"/>
          <w:szCs w:val="22"/>
        </w:rPr>
        <w:t xml:space="preserve">Viele Kulturen sahen die Erde als Mutter des Lebens. In Hesiods </w:t>
      </w:r>
      <w:r w:rsidRPr="00D0290E">
        <w:rPr>
          <w:rStyle w:val="Emphasis"/>
          <w:sz w:val="22"/>
          <w:szCs w:val="22"/>
        </w:rPr>
        <w:t>Theogonie</w:t>
      </w:r>
      <w:r w:rsidRPr="00D0290E">
        <w:rPr>
          <w:sz w:val="22"/>
          <w:szCs w:val="22"/>
        </w:rPr>
        <w:t xml:space="preserve"> gebiert sie Götter und Menschen; Homer nennt sie „Allmutter Erde“. Armenier sprachen vom „mütterlichen Schoß“, die Kumana von „unserer Mutter“. Solche Mythen zeigen die Abhängigkeit aller Wesen von der Erde.</w:t>
      </w:r>
    </w:p>
    <w:p w14:paraId="228576AD" w14:textId="77777777" w:rsidR="00161F9F" w:rsidRPr="00D0290E" w:rsidRDefault="00161F9F" w:rsidP="00161F9F">
      <w:pPr>
        <w:rPr>
          <w:rFonts w:cs="Times New Roman"/>
          <w:sz w:val="22"/>
          <w:szCs w:val="22"/>
        </w:rPr>
      </w:pPr>
    </w:p>
    <w:p w14:paraId="75268A4F" w14:textId="77777777" w:rsidR="00161F9F" w:rsidRPr="00D0290E" w:rsidRDefault="00161F9F" w:rsidP="00161F9F">
      <w:pPr>
        <w:rPr>
          <w:sz w:val="22"/>
          <w:szCs w:val="22"/>
        </w:rPr>
      </w:pPr>
      <w:r w:rsidRPr="00D0290E">
        <w:rPr>
          <w:sz w:val="22"/>
          <w:szCs w:val="22"/>
        </w:rPr>
        <w:t>Mit dem Monotheismus von Juden und Christen verengte sich der Blick auf die Erde: Sie galt nun als dem Menschen zugeschnittenen Wohnort (Genesis 1:28). Damit entstand eine anthropozentrische Sicht, die die Erde nach menschlichen Lebens- und Heilsbedürfnissen bewertete.</w:t>
      </w:r>
    </w:p>
    <w:p w14:paraId="2EC2C48E" w14:textId="45875D72" w:rsidR="00AE7CCF" w:rsidRPr="00D0290E" w:rsidRDefault="00740943" w:rsidP="009075E9">
      <w:pPr>
        <w:pStyle w:val="NormalWeb"/>
        <w:rPr>
          <w:sz w:val="22"/>
          <w:szCs w:val="22"/>
          <w:lang w:val="de-DE"/>
        </w:rPr>
      </w:pPr>
      <w:r w:rsidRPr="00D0290E">
        <w:rPr>
          <w:sz w:val="22"/>
          <w:szCs w:val="22"/>
          <w:lang w:val="de-DE"/>
        </w:rPr>
        <w:t>Zwar betonten Paulus und Franziskus weiterhin die Solidarität der Schöpfung: Die Kreatur „seufzt“ und hofft auf Erlösung (Römer 8:19ff.). Dominant blieb jedoch das antike Hierarchiedenken von Platon bis zur Stoa, wonach der Mensch wegen seiner Vernunft über den übrigen Wesen steht. Origenes schreibt, alles sei „der Vernunftbegabtheit zuliebe gemacht“. Die Erde galt daher als dem Menschen zuträglich eingerichtet – ein Gedanke, der bereits den teleologischen Gottesbeweis vorwegnimmt. Basilius verwies auf das gemäßigte Klima, Augustinus auf die menschliche „Betriebsamkeit“ in Technik und Ackerbau. So erscheint der Mensch bei Augustinus und Thomas von Aquin als intelligenter Gehilfe und Gärtner Gottes.</w:t>
      </w:r>
    </w:p>
    <w:p w14:paraId="52671757" w14:textId="77777777" w:rsidR="000A4249" w:rsidRPr="00D0290E" w:rsidRDefault="00AE7CCF" w:rsidP="000A4249">
      <w:pPr>
        <w:rPr>
          <w:rFonts w:cs="Times New Roman"/>
          <w:b/>
          <w:bCs/>
          <w:sz w:val="22"/>
          <w:szCs w:val="22"/>
        </w:rPr>
      </w:pPr>
      <w:r w:rsidRPr="00D0290E">
        <w:rPr>
          <w:rFonts w:cs="Times New Roman"/>
          <w:b/>
          <w:bCs/>
          <w:sz w:val="22"/>
          <w:szCs w:val="22"/>
        </w:rPr>
        <w:t xml:space="preserve">2. </w:t>
      </w:r>
      <w:r w:rsidR="005C6AE6" w:rsidRPr="00D0290E">
        <w:rPr>
          <w:rFonts w:cs="Times New Roman"/>
          <w:b/>
          <w:bCs/>
          <w:sz w:val="22"/>
          <w:szCs w:val="22"/>
        </w:rPr>
        <w:t xml:space="preserve">Die </w:t>
      </w:r>
      <w:r w:rsidRPr="00D0290E">
        <w:rPr>
          <w:rFonts w:cs="Times New Roman"/>
          <w:b/>
          <w:bCs/>
          <w:sz w:val="22"/>
          <w:szCs w:val="22"/>
        </w:rPr>
        <w:t>pessimistische Vision</w:t>
      </w:r>
      <w:r w:rsidR="005C6AE6" w:rsidRPr="00D0290E">
        <w:rPr>
          <w:rFonts w:cs="Times New Roman"/>
          <w:b/>
          <w:bCs/>
          <w:sz w:val="22"/>
          <w:szCs w:val="22"/>
        </w:rPr>
        <w:t xml:space="preserve"> der Erde</w:t>
      </w:r>
    </w:p>
    <w:p w14:paraId="15BF4296" w14:textId="7D3AC366" w:rsidR="00740943" w:rsidRPr="00D0290E" w:rsidRDefault="00740943" w:rsidP="000A4249">
      <w:pPr>
        <w:rPr>
          <w:sz w:val="22"/>
          <w:szCs w:val="22"/>
        </w:rPr>
      </w:pPr>
      <w:r w:rsidRPr="00D0290E">
        <w:rPr>
          <w:sz w:val="22"/>
          <w:szCs w:val="22"/>
        </w:rPr>
        <w:t xml:space="preserve">Schon Lukrez zweifelte in </w:t>
      </w:r>
      <w:r w:rsidRPr="00D0290E">
        <w:rPr>
          <w:rStyle w:val="Emphasis"/>
          <w:sz w:val="22"/>
          <w:szCs w:val="22"/>
        </w:rPr>
        <w:t>De rerum natura</w:t>
      </w:r>
      <w:r w:rsidRPr="00D0290E">
        <w:rPr>
          <w:sz w:val="22"/>
          <w:szCs w:val="22"/>
        </w:rPr>
        <w:t xml:space="preserve"> an der teleologischen Sicht der Erde: Weder Erde noch Kosmos haben einen Zweck; das Leben entstand zufällig aus Atomen. Zwar schafft der Mensch Fortschritt, doch insgesamt herrscht Verfall/Seneszenz: Die Erde verliert ihre Fruchtbarkeit und wird sterben.</w:t>
      </w:r>
    </w:p>
    <w:p w14:paraId="656A433D" w14:textId="6983D02D" w:rsidR="00740943" w:rsidRPr="00D0290E" w:rsidRDefault="00740943" w:rsidP="00740943">
      <w:pPr>
        <w:pStyle w:val="NormalWeb"/>
        <w:rPr>
          <w:sz w:val="22"/>
          <w:szCs w:val="22"/>
          <w:lang w:val="de-DE"/>
        </w:rPr>
      </w:pPr>
      <w:r w:rsidRPr="00D0290E">
        <w:rPr>
          <w:sz w:val="22"/>
          <w:szCs w:val="22"/>
          <w:lang w:val="de-DE"/>
        </w:rPr>
        <w:t xml:space="preserve">Die christliche Tradition radikalisierte diesen Pessimismus im Motiv des </w:t>
      </w:r>
      <w:r w:rsidRPr="00D0290E">
        <w:rPr>
          <w:rStyle w:val="Emphasis"/>
          <w:rFonts w:eastAsiaTheme="majorEastAsia"/>
          <w:sz w:val="22"/>
          <w:szCs w:val="22"/>
          <w:lang w:val="de-DE"/>
        </w:rPr>
        <w:t>contemptus mundi</w:t>
      </w:r>
      <w:r w:rsidRPr="00D0290E">
        <w:rPr>
          <w:sz w:val="22"/>
          <w:szCs w:val="22"/>
          <w:lang w:val="de-DE"/>
        </w:rPr>
        <w:t>. Natur und Erde galten als gefallene, minderwertige Sphären. Mit Adams Sünde kam der Tod in die Welt; „so sei der Erdboden deinetwegen verflucht“</w:t>
      </w:r>
      <w:r w:rsidR="00D607A6" w:rsidRPr="00D0290E">
        <w:rPr>
          <w:sz w:val="22"/>
          <w:szCs w:val="22"/>
          <w:lang w:val="de-DE"/>
        </w:rPr>
        <w:t>; „Im Schweiße deines Angesichts wirst du dein Brot essen, bis du zurückkehrst zum Erdboden, denn von ihm bist du genommen. Denn Staub bist du, und zum Staub wirst du zurückkehren!“ (Gen. 3:17ff.)</w:t>
      </w:r>
      <w:r w:rsidRPr="00D0290E">
        <w:rPr>
          <w:sz w:val="22"/>
          <w:szCs w:val="22"/>
          <w:lang w:val="de-DE"/>
        </w:rPr>
        <w:t xml:space="preserve"> Dieses Motiv prägt das Mittelalter, etwa bei Innozenz III. und Petrarca</w:t>
      </w:r>
      <w:r w:rsidR="00D607A6" w:rsidRPr="00D0290E">
        <w:rPr>
          <w:sz w:val="22"/>
          <w:szCs w:val="22"/>
          <w:lang w:val="de-DE"/>
        </w:rPr>
        <w:t xml:space="preserve"> (</w:t>
      </w:r>
      <w:r w:rsidR="00D607A6" w:rsidRPr="00D0290E">
        <w:rPr>
          <w:i/>
          <w:iCs/>
          <w:sz w:val="22"/>
          <w:szCs w:val="22"/>
          <w:lang w:val="de-DE"/>
        </w:rPr>
        <w:t>Von der Verachtung der Welt</w:t>
      </w:r>
      <w:r w:rsidR="00D607A6" w:rsidRPr="00D0290E">
        <w:rPr>
          <w:sz w:val="22"/>
          <w:szCs w:val="22"/>
          <w:lang w:val="de-DE"/>
        </w:rPr>
        <w:t>)</w:t>
      </w:r>
      <w:r w:rsidR="006B3087" w:rsidRPr="00D0290E">
        <w:rPr>
          <w:sz w:val="22"/>
          <w:szCs w:val="22"/>
          <w:lang w:val="de-DE"/>
        </w:rPr>
        <w:t>.</w:t>
      </w:r>
    </w:p>
    <w:p w14:paraId="38A277B1" w14:textId="77777777" w:rsidR="00740943" w:rsidRPr="00D0290E" w:rsidRDefault="00740943" w:rsidP="00740943">
      <w:pPr>
        <w:pStyle w:val="NormalWeb"/>
        <w:rPr>
          <w:sz w:val="22"/>
          <w:szCs w:val="22"/>
          <w:lang w:val="de-DE"/>
        </w:rPr>
      </w:pPr>
      <w:r w:rsidRPr="00D0290E">
        <w:rPr>
          <w:sz w:val="22"/>
          <w:szCs w:val="22"/>
          <w:lang w:val="de-DE"/>
        </w:rPr>
        <w:t>Mit der Renaissance gewann jedoch erneut der Optimismus die Oberhand. Manetti antwortete auf Innozenz III., und Pico della Mirandola beschreibt die Erde als idealen Ort menschlicher Selbstentfaltung: „Ich habe dich in die Mitte der Welt gestellt“.</w:t>
      </w:r>
    </w:p>
    <w:p w14:paraId="71383C7D" w14:textId="1C481D81" w:rsidR="00F31C81" w:rsidRPr="00D0290E" w:rsidRDefault="006B3087" w:rsidP="00F85627">
      <w:pPr>
        <w:pStyle w:val="NormalWeb"/>
        <w:rPr>
          <w:sz w:val="22"/>
          <w:szCs w:val="22"/>
          <w:lang w:val="de-DE"/>
        </w:rPr>
      </w:pPr>
      <w:r w:rsidRPr="00D0290E">
        <w:rPr>
          <w:sz w:val="22"/>
          <w:szCs w:val="22"/>
          <w:lang w:val="de-DE"/>
        </w:rPr>
        <w:t xml:space="preserve">Mit der neuen Naturwissenschaft der Spätrenaissance verband sich eine Spannung. Einerseits begründeten Kepler, Galilei, Descartes und andere eine mathematisch-mechanistische Naturforschung. </w:t>
      </w:r>
      <w:r w:rsidRPr="00D0290E">
        <w:rPr>
          <w:sz w:val="22"/>
          <w:szCs w:val="22"/>
        </w:rPr>
        <w:t xml:space="preserve">Galilei schrieb: „The book of nature is written in the language of mathematics“. </w:t>
      </w:r>
      <w:r w:rsidRPr="00D0290E">
        <w:rPr>
          <w:sz w:val="22"/>
          <w:szCs w:val="22"/>
          <w:lang w:val="de-DE"/>
        </w:rPr>
        <w:t>Dieses Paradigma revolutionierte Astronomie, Mechanik, Kartographie, Ballistik, aber auch Rechtswissenschaft und Geologie und blieb bis heute grundlegend.</w:t>
      </w:r>
    </w:p>
    <w:p w14:paraId="16D7DD44" w14:textId="4A7E043C" w:rsidR="00C03ADB" w:rsidRPr="00D0290E" w:rsidRDefault="006B3087" w:rsidP="006B3087">
      <w:pPr>
        <w:pStyle w:val="NormalWeb"/>
        <w:rPr>
          <w:sz w:val="22"/>
          <w:szCs w:val="22"/>
          <w:lang w:val="de-DE"/>
        </w:rPr>
      </w:pPr>
      <w:r w:rsidRPr="00D0290E">
        <w:rPr>
          <w:sz w:val="22"/>
          <w:szCs w:val="22"/>
          <w:lang w:val="de-DE"/>
        </w:rPr>
        <w:t>Andererseits zerstörte eben dieses mechanistisch-mathematische Weltbild die bisherigen optimistischen Deutungen der Erde. Denn diese beruhten auf dem Zweckbegriff: Die Natur erschien als für den Menschen eingerichtet. In einer Welt, die Descartes nur durch „Ausdehnung und Bewegung“ erklärt, gibt es jedoch keinen Platz mehr für Zwecke. Damit verlor die Physikotheologie ihre Grundlage, ebenso der ältere Mythos einer lebendigen Erde. Selbst Leben erschien nun entweder mechanisch oder rätselhaft. Descartes vergleicht den Unterschied zwischen einem lebenden und einem toten Körper mit jenem zwischen einem funktionierenden und einem kaputten Uhrwerk. Doch warum ein toter Körper etwas Schlechtes bedeuten kann, lässt sich so kaum noch ausdrücken – etwa angesichts der ermordeten iranischen Studentin Neda Agha-Soltan (</w:t>
      </w:r>
      <w:r w:rsidR="00D92676" w:rsidRPr="00D0290E">
        <w:rPr>
          <w:sz w:val="22"/>
          <w:szCs w:val="22"/>
          <w:lang w:val="de-DE"/>
        </w:rPr>
        <w:t>29.</w:t>
      </w:r>
      <w:r w:rsidRPr="00D0290E">
        <w:rPr>
          <w:sz w:val="22"/>
          <w:szCs w:val="22"/>
          <w:lang w:val="de-DE"/>
        </w:rPr>
        <w:t>6.</w:t>
      </w:r>
      <w:r w:rsidR="00D92676" w:rsidRPr="00D0290E">
        <w:rPr>
          <w:sz w:val="22"/>
          <w:szCs w:val="22"/>
          <w:lang w:val="de-DE"/>
        </w:rPr>
        <w:t xml:space="preserve"> 2009</w:t>
      </w:r>
      <w:r w:rsidRPr="00D0290E">
        <w:rPr>
          <w:sz w:val="22"/>
          <w:szCs w:val="22"/>
          <w:lang w:val="de-DE"/>
        </w:rPr>
        <w:t>)</w:t>
      </w:r>
      <w:r w:rsidR="005D6CB5" w:rsidRPr="00D0290E">
        <w:rPr>
          <w:sz w:val="22"/>
          <w:szCs w:val="22"/>
          <w:lang w:val="de-DE"/>
        </w:rPr>
        <w:t>.</w:t>
      </w:r>
      <w:r w:rsidR="0002580C" w:rsidRPr="00D0290E">
        <w:rPr>
          <w:sz w:val="22"/>
          <w:szCs w:val="22"/>
          <w:lang w:val="de-DE"/>
        </w:rPr>
        <w:t xml:space="preserve"> </w:t>
      </w:r>
    </w:p>
    <w:p w14:paraId="5D80B9EE" w14:textId="77777777" w:rsidR="00F85627" w:rsidRPr="00D0290E" w:rsidRDefault="00F85627" w:rsidP="00F85627">
      <w:pPr>
        <w:pStyle w:val="NormalWeb"/>
        <w:rPr>
          <w:sz w:val="22"/>
          <w:szCs w:val="22"/>
          <w:lang w:val="de-DE"/>
        </w:rPr>
      </w:pPr>
      <w:r w:rsidRPr="00D0290E">
        <w:rPr>
          <w:sz w:val="22"/>
          <w:szCs w:val="22"/>
          <w:lang w:val="de-DE"/>
        </w:rPr>
        <w:lastRenderedPageBreak/>
        <w:t>Die Krise der Physikotheologie wurde zunächst übersehen. Boyle, Newton und der frühe Kant verbanden Mechanik und Theologie: Das Universum erschien als von Gott geschaffenes Uhrwerk. Newtons Anhänger Bentley sprach 1692 von der Gravitation als „the immediate Fiat and Finger of God“. Daraus erwuchs ein Optimismus, den Pope mit „Whatever is, is right“ zusammenfasste.</w:t>
      </w:r>
    </w:p>
    <w:p w14:paraId="299BC7B6" w14:textId="1A85517F" w:rsidR="00EF4C05" w:rsidRPr="00D0290E" w:rsidRDefault="00F85627" w:rsidP="00161F9F">
      <w:pPr>
        <w:pStyle w:val="NormalWeb"/>
        <w:rPr>
          <w:sz w:val="22"/>
          <w:szCs w:val="22"/>
          <w:lang w:val="de-DE"/>
        </w:rPr>
      </w:pPr>
      <w:r w:rsidRPr="00D0290E">
        <w:rPr>
          <w:sz w:val="22"/>
          <w:szCs w:val="22"/>
          <w:lang w:val="de-DE"/>
        </w:rPr>
        <w:t xml:space="preserve">Doch zugleich begann in der Geologie ein neuer Streit zwischen Optimismus und Pessimismus. Thomas Burnet entwarf in </w:t>
      </w:r>
      <w:r w:rsidRPr="00D0290E">
        <w:rPr>
          <w:rStyle w:val="Emphasis"/>
          <w:rFonts w:eastAsiaTheme="majorEastAsia"/>
          <w:sz w:val="22"/>
          <w:szCs w:val="22"/>
          <w:lang w:val="de-DE"/>
        </w:rPr>
        <w:t>Sacred Theory of the Earth</w:t>
      </w:r>
      <w:r w:rsidRPr="00D0290E">
        <w:rPr>
          <w:sz w:val="22"/>
          <w:szCs w:val="22"/>
          <w:lang w:val="de-DE"/>
        </w:rPr>
        <w:t xml:space="preserve"> (1681) eine Theorie der Sintflut: Die vorsintflutliche Erde sei eine glatte, fruchtbare Kugel gewesen. Als die Menschen lasterhaft wurden, brach die Erdkruste auf; Berge, Wüsten und unbewohnbare Gebiete entstanden. Die Erde wurde zu einer „a little dirty Planet“, einer unwirtlichen Ruine. Durch reine Mechanik hatte die Vorsehung eine unserer Verdorbenheit entsprechende Welt hervorgebracht.</w:t>
      </w:r>
    </w:p>
    <w:p w14:paraId="2E876047" w14:textId="77777777" w:rsidR="00161F9F" w:rsidRPr="00D0290E" w:rsidRDefault="00EF4C05" w:rsidP="00161F9F">
      <w:pPr>
        <w:rPr>
          <w:rFonts w:cs="Times New Roman"/>
          <w:b/>
          <w:bCs/>
          <w:sz w:val="22"/>
          <w:szCs w:val="22"/>
        </w:rPr>
      </w:pPr>
      <w:r w:rsidRPr="00D0290E">
        <w:rPr>
          <w:rFonts w:cs="Times New Roman"/>
          <w:b/>
          <w:bCs/>
          <w:sz w:val="22"/>
          <w:szCs w:val="22"/>
        </w:rPr>
        <w:t xml:space="preserve">3. </w:t>
      </w:r>
      <w:r w:rsidR="00442898" w:rsidRPr="00D0290E">
        <w:rPr>
          <w:rFonts w:cs="Times New Roman"/>
          <w:b/>
          <w:bCs/>
          <w:sz w:val="22"/>
          <w:szCs w:val="22"/>
        </w:rPr>
        <w:t xml:space="preserve">Zwischen Optimismus und Pessimismus: das 18. Jahrhundert  </w:t>
      </w:r>
    </w:p>
    <w:p w14:paraId="1960F821" w14:textId="77E886C6" w:rsidR="00F85627" w:rsidRPr="00D0290E" w:rsidRDefault="00F85627" w:rsidP="00161F9F">
      <w:pPr>
        <w:rPr>
          <w:rFonts w:cs="Times New Roman"/>
          <w:b/>
          <w:bCs/>
          <w:sz w:val="22"/>
          <w:szCs w:val="22"/>
        </w:rPr>
      </w:pPr>
      <w:r w:rsidRPr="00D0290E">
        <w:rPr>
          <w:sz w:val="22"/>
          <w:szCs w:val="22"/>
        </w:rPr>
        <w:t>Die Optimisten reagierten rasch auf Burnets düstere Vision. Autoren wie Woodward, Ray und Derham suchten in Astronomie, Geologie und Biologie nach Beweisen für die Zweckmäßigkeit der Erde. Sie betonten Vielfalt, Schönheit und Harmonie der Natur sowie die Verflechtung ihrer Elemente und Lebensräume. Derham schrieb 1713, auf der Erde gebe es „nothing wanting, nothing redundant or frivolous, nothing botching or ill-made“. Alles – von der Erdrotation bis zu Insekten und Mineralien – erfülle einen Zweck in der göttlichen Ordnung. Diese Physikotheologie prägte auch Fontenelle und den jungen Kant</w:t>
      </w:r>
      <w:r w:rsidR="00161F9F" w:rsidRPr="00D0290E">
        <w:rPr>
          <w:sz w:val="22"/>
          <w:szCs w:val="22"/>
        </w:rPr>
        <w:t xml:space="preserve"> (</w:t>
      </w:r>
      <w:r w:rsidR="00161F9F" w:rsidRPr="00D0290E">
        <w:rPr>
          <w:i/>
          <w:iCs/>
          <w:sz w:val="22"/>
          <w:szCs w:val="22"/>
        </w:rPr>
        <w:t>Allgemeine Naturgeschichte</w:t>
      </w:r>
      <w:r w:rsidR="00161F9F" w:rsidRPr="00D0290E">
        <w:rPr>
          <w:sz w:val="22"/>
          <w:szCs w:val="22"/>
        </w:rPr>
        <w:t xml:space="preserve"> von 1755)</w:t>
      </w:r>
      <w:r w:rsidRPr="00D0290E">
        <w:rPr>
          <w:sz w:val="22"/>
          <w:szCs w:val="22"/>
        </w:rPr>
        <w:t>. Noch 1763 verteidigte Kant die Berge gegen Burnet: Ihre Schönheit und Nützlichkeit entsprächen den Gesetzen der Materie.</w:t>
      </w:r>
    </w:p>
    <w:p w14:paraId="741CB706" w14:textId="77777777" w:rsidR="00161F9F" w:rsidRPr="00D0290E" w:rsidRDefault="00161F9F" w:rsidP="00161F9F">
      <w:pPr>
        <w:pStyle w:val="NormalWeb"/>
        <w:rPr>
          <w:sz w:val="22"/>
          <w:szCs w:val="22"/>
          <w:lang w:val="de-DE"/>
        </w:rPr>
      </w:pPr>
      <w:r w:rsidRPr="00D0290E">
        <w:rPr>
          <w:sz w:val="22"/>
          <w:szCs w:val="22"/>
          <w:lang w:val="de-DE"/>
        </w:rPr>
        <w:t xml:space="preserve">Sicher blieb diese Physikotheologie anthropozentrisch: Die Harmonie der Natur wurde nach menschlichem Nutzen bewertet, was zu moralischer Indifferenz („Auch die Übel sind Teil der Vorsehung“) oder prometheischer Hybris führen konnte. Doch wie Glacken zeigt, entdeckten Naturtheologen wie Woodward eine Naturfülle weit über menschliche Zwecke hinaus. Dadurch rückte die gemeinsame Verbundenheit allen Lebens stärker in den Blick. Woodward 1702: </w:t>
      </w:r>
    </w:p>
    <w:p w14:paraId="7BAFE3E8" w14:textId="77777777" w:rsidR="009075E9" w:rsidRPr="00D0290E" w:rsidRDefault="00674FE2" w:rsidP="009075E9">
      <w:pPr>
        <w:pStyle w:val="NormalWeb"/>
        <w:jc w:val="center"/>
        <w:rPr>
          <w:sz w:val="22"/>
          <w:szCs w:val="22"/>
        </w:rPr>
      </w:pPr>
      <w:r w:rsidRPr="00D0290E">
        <w:rPr>
          <w:noProof/>
          <w:sz w:val="22"/>
          <w:szCs w:val="22"/>
        </w:rPr>
        <w:drawing>
          <wp:inline distT="0" distB="0" distL="0" distR="0" wp14:anchorId="6347D103" wp14:editId="7CA8D0B3">
            <wp:extent cx="5041168" cy="1154453"/>
            <wp:effectExtent l="0" t="0" r="1270" b="1270"/>
            <wp:docPr id="10055893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8939" name="Picture 1" descr="A black text on a white background&#10;&#10;AI-generated content may be incorrect."/>
                    <pic:cNvPicPr/>
                  </pic:nvPicPr>
                  <pic:blipFill>
                    <a:blip r:embed="rId6"/>
                    <a:stretch>
                      <a:fillRect/>
                    </a:stretch>
                  </pic:blipFill>
                  <pic:spPr>
                    <a:xfrm>
                      <a:off x="0" y="0"/>
                      <a:ext cx="5055427" cy="1157718"/>
                    </a:xfrm>
                    <a:prstGeom prst="rect">
                      <a:avLst/>
                    </a:prstGeom>
                  </pic:spPr>
                </pic:pic>
              </a:graphicData>
            </a:graphic>
          </wp:inline>
        </w:drawing>
      </w:r>
    </w:p>
    <w:p w14:paraId="487226D8" w14:textId="0E876810" w:rsidR="00403439" w:rsidRPr="00D0290E" w:rsidRDefault="00161F9F" w:rsidP="009075E9">
      <w:pPr>
        <w:pStyle w:val="NormalWeb"/>
        <w:rPr>
          <w:sz w:val="22"/>
          <w:szCs w:val="22"/>
        </w:rPr>
      </w:pPr>
      <w:r w:rsidRPr="00D0290E">
        <w:rPr>
          <w:sz w:val="22"/>
          <w:szCs w:val="22"/>
          <w:lang w:val="de-DE"/>
        </w:rPr>
        <w:t xml:space="preserve">Die Erde erschien nun als gemeinsamer, dynamischer Ursprung des Lebens. Damit kehrte der alte Erde-Mythos in neuer Form zurück: Wir sind vom Heimatplaneten abhängig, gleichsam seine Kinder. Zugleich rückte die Idee der Anpassung an den Lebensraum in den Vordergrund, denn die Harmonie der Schöpfung implizierte bereits die lokale „fitness“ der Organismen. Deshalb sieht Ernst Mayr diese Physikotheologen als Vorläufer der Evolutionstheorie. </w:t>
      </w:r>
      <w:r w:rsidR="00674FE2" w:rsidRPr="00D0290E">
        <w:rPr>
          <w:i/>
          <w:iCs/>
          <w:sz w:val="22"/>
          <w:szCs w:val="22"/>
        </w:rPr>
        <w:t>The Growth of Biological Thought</w:t>
      </w:r>
      <w:r w:rsidRPr="00D0290E">
        <w:rPr>
          <w:sz w:val="22"/>
          <w:szCs w:val="22"/>
        </w:rPr>
        <w:t xml:space="preserve"> (</w:t>
      </w:r>
      <w:r w:rsidR="00674FE2" w:rsidRPr="00D0290E">
        <w:rPr>
          <w:sz w:val="22"/>
          <w:szCs w:val="22"/>
        </w:rPr>
        <w:t>1982)</w:t>
      </w:r>
      <w:r w:rsidR="00403439" w:rsidRPr="00D0290E">
        <w:rPr>
          <w:sz w:val="22"/>
          <w:szCs w:val="22"/>
        </w:rPr>
        <w:t>:</w:t>
      </w:r>
    </w:p>
    <w:p w14:paraId="61C71AF0" w14:textId="2D8127C8" w:rsidR="00403439" w:rsidRPr="00D0290E" w:rsidRDefault="00403439" w:rsidP="00821982">
      <w:pPr>
        <w:ind w:left="720"/>
        <w:rPr>
          <w:rFonts w:cs="Times New Roman"/>
          <w:sz w:val="22"/>
          <w:szCs w:val="22"/>
          <w:lang w:val="en-GB"/>
        </w:rPr>
      </w:pPr>
      <w:r w:rsidRPr="00D0290E">
        <w:rPr>
          <w:rFonts w:cs="Times New Roman"/>
          <w:sz w:val="22"/>
          <w:szCs w:val="22"/>
          <w:lang w:val="en-GB"/>
        </w:rPr>
        <w:t>From Ray and Derham, to Paley, to the authors of the Bridgewater treatises</w:t>
      </w:r>
      <w:r w:rsidR="00A76398" w:rsidRPr="00D0290E">
        <w:rPr>
          <w:rFonts w:cs="Times New Roman"/>
          <w:sz w:val="22"/>
          <w:szCs w:val="22"/>
          <w:lang w:val="en-GB"/>
        </w:rPr>
        <w:t xml:space="preserve"> [1833-18</w:t>
      </w:r>
      <w:r w:rsidR="00647A1C" w:rsidRPr="00D0290E">
        <w:rPr>
          <w:rFonts w:cs="Times New Roman"/>
          <w:sz w:val="22"/>
          <w:szCs w:val="22"/>
          <w:lang w:val="en-GB"/>
        </w:rPr>
        <w:t>40</w:t>
      </w:r>
      <w:r w:rsidR="00A76398" w:rsidRPr="00D0290E">
        <w:rPr>
          <w:rFonts w:cs="Times New Roman"/>
          <w:sz w:val="22"/>
          <w:szCs w:val="22"/>
          <w:lang w:val="en-GB"/>
        </w:rPr>
        <w:t>]</w:t>
      </w:r>
      <w:r w:rsidRPr="00D0290E">
        <w:rPr>
          <w:rFonts w:cs="Times New Roman"/>
          <w:sz w:val="22"/>
          <w:szCs w:val="22"/>
          <w:lang w:val="en-GB"/>
        </w:rPr>
        <w:t xml:space="preserve">, and to numerous of their contemporaries, all natural theologians described what we would now call adaptations. When </w:t>
      </w:r>
      <w:r w:rsidR="003D7821" w:rsidRPr="00D0290E">
        <w:rPr>
          <w:rFonts w:cs="Times New Roman"/>
          <w:sz w:val="22"/>
          <w:szCs w:val="22"/>
          <w:lang w:val="en-GB"/>
        </w:rPr>
        <w:t>“</w:t>
      </w:r>
      <w:r w:rsidRPr="00D0290E">
        <w:rPr>
          <w:rFonts w:cs="Times New Roman"/>
          <w:sz w:val="22"/>
          <w:szCs w:val="22"/>
          <w:lang w:val="en-GB"/>
        </w:rPr>
        <w:t>the hand of the creator</w:t>
      </w:r>
      <w:r w:rsidR="003D7821" w:rsidRPr="00D0290E">
        <w:rPr>
          <w:rFonts w:cs="Times New Roman"/>
          <w:sz w:val="22"/>
          <w:szCs w:val="22"/>
          <w:lang w:val="en-GB"/>
        </w:rPr>
        <w:t>”</w:t>
      </w:r>
      <w:r w:rsidRPr="00D0290E">
        <w:rPr>
          <w:rFonts w:cs="Times New Roman"/>
          <w:sz w:val="22"/>
          <w:szCs w:val="22"/>
          <w:lang w:val="en-GB"/>
        </w:rPr>
        <w:t xml:space="preserve"> was replaced in the explanatory scheme by </w:t>
      </w:r>
      <w:r w:rsidR="003D7821" w:rsidRPr="00D0290E">
        <w:rPr>
          <w:rFonts w:cs="Times New Roman"/>
          <w:sz w:val="22"/>
          <w:szCs w:val="22"/>
          <w:lang w:val="en-GB"/>
        </w:rPr>
        <w:t>“</w:t>
      </w:r>
      <w:r w:rsidRPr="00D0290E">
        <w:rPr>
          <w:rFonts w:cs="Times New Roman"/>
          <w:sz w:val="22"/>
          <w:szCs w:val="22"/>
          <w:lang w:val="en-GB"/>
        </w:rPr>
        <w:t>natural selection,</w:t>
      </w:r>
      <w:r w:rsidR="003D7821" w:rsidRPr="00D0290E">
        <w:rPr>
          <w:rFonts w:cs="Times New Roman"/>
          <w:sz w:val="22"/>
          <w:szCs w:val="22"/>
          <w:lang w:val="en-GB"/>
        </w:rPr>
        <w:t>”</w:t>
      </w:r>
      <w:r w:rsidRPr="00D0290E">
        <w:rPr>
          <w:rFonts w:cs="Times New Roman"/>
          <w:sz w:val="22"/>
          <w:szCs w:val="22"/>
          <w:lang w:val="en-GB"/>
        </w:rPr>
        <w:t xml:space="preserve"> it permitted incorporating most of the natural theology literature on living</w:t>
      </w:r>
      <w:r w:rsidR="00821982" w:rsidRPr="00D0290E">
        <w:rPr>
          <w:rFonts w:cs="Times New Roman"/>
          <w:sz w:val="22"/>
          <w:szCs w:val="22"/>
          <w:lang w:val="en-GB"/>
        </w:rPr>
        <w:t xml:space="preserve"> </w:t>
      </w:r>
      <w:r w:rsidRPr="00D0290E">
        <w:rPr>
          <w:rFonts w:cs="Times New Roman"/>
          <w:sz w:val="22"/>
          <w:szCs w:val="22"/>
          <w:lang w:val="en-GB"/>
        </w:rPr>
        <w:t>organisms almost unchanged into evolutionary biology. No one can question that natural theology laid a remarkably rich and solid foundation for evolutionary biology and that it was not until far into the Darwinian period that studies in adaptation were again pursued as eagerly as it had been done by natural theology.</w:t>
      </w:r>
    </w:p>
    <w:p w14:paraId="782BE123" w14:textId="77777777" w:rsidR="00161F9F" w:rsidRPr="00D0290E" w:rsidRDefault="00161F9F" w:rsidP="00161F9F">
      <w:pPr>
        <w:pStyle w:val="NormalWeb"/>
        <w:rPr>
          <w:sz w:val="22"/>
          <w:szCs w:val="22"/>
          <w:lang w:val="de-DE"/>
        </w:rPr>
      </w:pPr>
      <w:r w:rsidRPr="00D0290E">
        <w:rPr>
          <w:sz w:val="22"/>
          <w:szCs w:val="22"/>
          <w:lang w:val="de-DE"/>
        </w:rPr>
        <w:t xml:space="preserve">Die Optimisten schienen Burnets Pessimismus überzeugend widerlegt zu haben. Doch ihre Sicht hatte Schwächen. Vor allem passte das Böse – selbst Naturkatastrophen – schlecht in die Vorstellung einer harmonischen Welt. Das Erdbeben von Lissabon 1755 erschütterte die Physikotheologie. Kant schrieb </w:t>
      </w:r>
      <w:r w:rsidRPr="00D0290E">
        <w:rPr>
          <w:sz w:val="22"/>
          <w:szCs w:val="22"/>
          <w:lang w:val="de-DE"/>
        </w:rPr>
        <w:lastRenderedPageBreak/>
        <w:t>drei Essays darüber: Er erklärte das Ereignis mechanisch, hielt aber am Glauben an die Vorsehung fest und räumte ein, dass „der Inbegriff der Natur“ weit über menschliche Interessen hinausreiche. „Wir sind ein Teil [der Natur] und wollen das Ganze sein“. Daraus zog Kant eine gewisse Abkehr vom Anthropozentrismus: Die Erde sei nur eine Durchgangsstation, denn „Der Mensch ist nicht geboren, um auf dieser Schaubühne der Eitelkeit ewige Hütten zu erbauen“. Doch auch dieser Trost setzte weiterhin den Glauben an Gott und Vorsehung voraus.</w:t>
      </w:r>
    </w:p>
    <w:p w14:paraId="71A35FA5" w14:textId="77777777" w:rsidR="00161F9F" w:rsidRPr="00D0290E" w:rsidRDefault="00161F9F" w:rsidP="00161F9F">
      <w:pPr>
        <w:pStyle w:val="NormalWeb"/>
        <w:rPr>
          <w:sz w:val="22"/>
          <w:szCs w:val="22"/>
          <w:lang w:val="de-DE"/>
        </w:rPr>
      </w:pPr>
      <w:r w:rsidRPr="00D0290E">
        <w:rPr>
          <w:sz w:val="22"/>
          <w:szCs w:val="22"/>
          <w:lang w:val="de-DE"/>
        </w:rPr>
        <w:t>Damit zeigen sich zwei weitere Probleme der Physikotheologie: Sie setzte Gott als planenden Schöpfer und damit den Zweckbegriff voraus. Sobald jedoch Deisten und später französische Materialisten wie La Mettrie, Helvétius oder d’Holbach auftraten, verloren beide Prämissen ihre Grundlage. Gott und seine „Hand“ verschwanden aus dem Universum. Dennoch blieben selbst diese Materialisten meist Optimisten – wenn auch nicht immer widerspruchsfrei.</w:t>
      </w:r>
    </w:p>
    <w:p w14:paraId="49A948E7" w14:textId="68C60C76" w:rsidR="00732994" w:rsidRPr="00D0290E" w:rsidRDefault="00161F9F" w:rsidP="00161F9F">
      <w:pPr>
        <w:pStyle w:val="NormalWeb"/>
        <w:rPr>
          <w:sz w:val="22"/>
          <w:szCs w:val="22"/>
          <w:lang w:val="de-DE"/>
        </w:rPr>
      </w:pPr>
      <w:r w:rsidRPr="00D0290E">
        <w:rPr>
          <w:sz w:val="22"/>
          <w:szCs w:val="22"/>
          <w:lang w:val="de-DE"/>
        </w:rPr>
        <w:t xml:space="preserve">Mit David Hume erhielt Burnets Pessimismus neue Kraft. In den </w:t>
      </w:r>
      <w:r w:rsidRPr="00D0290E">
        <w:rPr>
          <w:rStyle w:val="Emphasis"/>
          <w:rFonts w:eastAsiaTheme="majorEastAsia"/>
          <w:sz w:val="22"/>
          <w:szCs w:val="22"/>
          <w:lang w:val="de-DE"/>
        </w:rPr>
        <w:t>Dialogues Concerning Natural Religion</w:t>
      </w:r>
      <w:r w:rsidRPr="00D0290E">
        <w:rPr>
          <w:sz w:val="22"/>
          <w:szCs w:val="22"/>
          <w:lang w:val="de-DE"/>
        </w:rPr>
        <w:t xml:space="preserve"> (1779) formuliert Hume drei Einwände gegen die Physikotheologie. Erstens liefert der teleologische Gottesbeweis keine Notwendigkeit, sondern nur eine wahrscheinliche Hypothese. Zweitens beruht er auf einer schwachen Analogie: Anders als bei Häusern und Architekten haben wir keine Erfahrung von der Erschaffung von Universen. Drittens bleibt das Problem des Bösen ungelöst. Mit Epikur fragt Hume: Wenn Gott das Böse verhindern will, aber nicht kann, ist er nicht allmächtig; kann er es verhindern, will es aber nicht, ist er böswillig. Ist er beides, allmächtig und gut, warum existiert dann das Böse?</w:t>
      </w:r>
    </w:p>
    <w:p w14:paraId="654110AB" w14:textId="360D8837" w:rsidR="007B259C" w:rsidRPr="00D0290E" w:rsidRDefault="00161F9F" w:rsidP="00161F9F">
      <w:pPr>
        <w:pStyle w:val="NormalWeb"/>
        <w:rPr>
          <w:sz w:val="22"/>
          <w:szCs w:val="22"/>
          <w:lang w:val="de-DE"/>
        </w:rPr>
      </w:pPr>
      <w:r w:rsidRPr="00D0290E">
        <w:rPr>
          <w:sz w:val="22"/>
          <w:szCs w:val="22"/>
          <w:lang w:val="de-DE"/>
        </w:rPr>
        <w:t xml:space="preserve">Hume sieht keinen Grund für den Optimismus der Physikotheologen. </w:t>
      </w:r>
      <w:r w:rsidRPr="00D0290E">
        <w:rPr>
          <w:sz w:val="22"/>
          <w:szCs w:val="22"/>
        </w:rPr>
        <w:t xml:space="preserve">Religion entspringe nicht der Erfahrung einer guten Welt, sondern dem Bewusstsein menschlichen Elends: „Each man feels, in a manner, the truth of religion within his own breast […] from a consciousness of his imbecility and misery, rather than from any reasoning. </w:t>
      </w:r>
      <w:r w:rsidRPr="00D0290E">
        <w:rPr>
          <w:sz w:val="22"/>
          <w:szCs w:val="22"/>
          <w:lang w:val="de-DE"/>
        </w:rPr>
        <w:t>[…] Wretched creatures that we are!“ Das Leiden sei überall sichtbar – in Krankenhäusern, Gefängnissen, auf Schlachtfeldern oder unter Tyrannenherrschaft. Die sogenannte Harmonie der Natur bestehe vielmehr im ständigen Kampf der Lebewesen gegen Kräfte, die ihre „misery and destruction“ suchen. Wenn es einen göttlichen Schöpfer gab, so Hume, war er jedenfalls kein besonders guter oder kompetenter Architekt. Damit nähert sich Hume erneut Burnets Bild der Erde als unwirtlicher Welt an.</w:t>
      </w:r>
    </w:p>
    <w:p w14:paraId="277D0EBD" w14:textId="114F5188" w:rsidR="007B259C" w:rsidRPr="00D0290E" w:rsidRDefault="007B259C" w:rsidP="007B259C">
      <w:pPr>
        <w:ind w:left="720"/>
        <w:rPr>
          <w:rFonts w:cs="Times New Roman"/>
          <w:sz w:val="22"/>
          <w:szCs w:val="22"/>
          <w:lang w:val="en-GB"/>
        </w:rPr>
      </w:pPr>
      <w:r w:rsidRPr="00D0290E">
        <w:rPr>
          <w:rFonts w:cs="Times New Roman"/>
          <w:sz w:val="22"/>
          <w:szCs w:val="22"/>
          <w:lang w:val="en-GB"/>
        </w:rPr>
        <w:t xml:space="preserve">The whole earth, believe me, Philo, is cursed and polluted. A perpetual war is kindled amongst all living creatures. Necessity, hunger, want, stimulate the strong and courageous: Fear, anxiety, terror, agitate the weak and infirm. The first entrance into life gives anguish to the new−born infant and to its wretched parent: Weakness, impotence, distress, attend each stage of that life: and it is at last finished in agony and horror. </w:t>
      </w:r>
    </w:p>
    <w:p w14:paraId="4BCD9DB5" w14:textId="77777777" w:rsidR="00DC1C7F" w:rsidRPr="00D0290E" w:rsidRDefault="00DC1C7F" w:rsidP="00EF4C05">
      <w:pPr>
        <w:rPr>
          <w:rFonts w:cs="Times New Roman"/>
          <w:b/>
          <w:bCs/>
          <w:sz w:val="22"/>
          <w:szCs w:val="22"/>
          <w:lang w:val="en-GB"/>
        </w:rPr>
      </w:pPr>
    </w:p>
    <w:p w14:paraId="61D13571" w14:textId="77777777" w:rsidR="000A4249" w:rsidRPr="00D0290E" w:rsidRDefault="00442898" w:rsidP="000A4249">
      <w:pPr>
        <w:rPr>
          <w:rFonts w:cs="Times New Roman"/>
          <w:b/>
          <w:bCs/>
          <w:sz w:val="22"/>
          <w:szCs w:val="22"/>
        </w:rPr>
      </w:pPr>
      <w:r w:rsidRPr="00D0290E">
        <w:rPr>
          <w:rFonts w:cs="Times New Roman"/>
          <w:b/>
          <w:bCs/>
          <w:sz w:val="22"/>
          <w:szCs w:val="22"/>
        </w:rPr>
        <w:t>4</w:t>
      </w:r>
      <w:r w:rsidR="009C179A" w:rsidRPr="00D0290E">
        <w:rPr>
          <w:rFonts w:cs="Times New Roman"/>
          <w:b/>
          <w:bCs/>
          <w:sz w:val="22"/>
          <w:szCs w:val="22"/>
        </w:rPr>
        <w:t xml:space="preserve">. </w:t>
      </w:r>
      <w:r w:rsidR="00D46F76" w:rsidRPr="00D0290E">
        <w:rPr>
          <w:rFonts w:cs="Times New Roman"/>
          <w:b/>
          <w:bCs/>
          <w:sz w:val="22"/>
          <w:szCs w:val="22"/>
        </w:rPr>
        <w:t xml:space="preserve">Von Hume zu </w:t>
      </w:r>
      <w:r w:rsidR="009C179A" w:rsidRPr="00D0290E">
        <w:rPr>
          <w:rFonts w:cs="Times New Roman"/>
          <w:b/>
          <w:bCs/>
          <w:sz w:val="22"/>
          <w:szCs w:val="22"/>
        </w:rPr>
        <w:t>Kant</w:t>
      </w:r>
      <w:r w:rsidR="00D46F76" w:rsidRPr="00D0290E">
        <w:rPr>
          <w:rFonts w:cs="Times New Roman"/>
          <w:b/>
          <w:bCs/>
          <w:sz w:val="22"/>
          <w:szCs w:val="22"/>
        </w:rPr>
        <w:t xml:space="preserve"> </w:t>
      </w:r>
    </w:p>
    <w:p w14:paraId="59475405" w14:textId="34209A6E" w:rsidR="001B2005" w:rsidRPr="00D0290E" w:rsidRDefault="001B2005" w:rsidP="000A4249">
      <w:pPr>
        <w:rPr>
          <w:rFonts w:cs="Times New Roman"/>
          <w:b/>
          <w:bCs/>
          <w:sz w:val="22"/>
          <w:szCs w:val="22"/>
        </w:rPr>
      </w:pPr>
      <w:r w:rsidRPr="00D0290E">
        <w:rPr>
          <w:sz w:val="22"/>
          <w:szCs w:val="22"/>
        </w:rPr>
        <w:t>Mit Hume kehrte der Pessimismus zurück: Die Erde bleibt unsere unwiderrufliche Heimat, aber eine unwirtliche, trostlose Bleibe ohne Vorsehung. Zugleich gerät Humes Position in Spannung mit dem Mechanismus, den auch er vertritt. Wenn alle Vorgänge bloß mechanische Kausalreihen sind, dann ist auch das, was wir „Leiden“ oder „Leben“ nennen, nur Folge mechanischer Ursachen – ohne eigentliche axiologische Bedeutung. Die Erde wäre dann weder verflucht noch tragisch. Warum also empfinden wir das Leben dennoch als leidvoll? Hume erklärt dies als Projektion menschlicher Leidenschaften auf die Außenwelt. So erscheint der Mensch am Ende fast als Außerirdischer, der auf einem toten Planeten von der Tragödie des Lebens phantasiert.</w:t>
      </w:r>
    </w:p>
    <w:p w14:paraId="09583075" w14:textId="2011E0FA" w:rsidR="004A7830" w:rsidRPr="00D0290E" w:rsidRDefault="004A7830" w:rsidP="004A7830">
      <w:pPr>
        <w:pStyle w:val="NormalWeb"/>
        <w:rPr>
          <w:sz w:val="22"/>
          <w:szCs w:val="22"/>
          <w:lang w:val="de-DE"/>
        </w:rPr>
      </w:pPr>
      <w:r w:rsidRPr="00D0290E">
        <w:rPr>
          <w:sz w:val="22"/>
          <w:szCs w:val="22"/>
          <w:lang w:val="de-DE"/>
        </w:rPr>
        <w:t xml:space="preserve">Kant antwortet Hume vor allem in der </w:t>
      </w:r>
      <w:r w:rsidRPr="00D0290E">
        <w:rPr>
          <w:rStyle w:val="Emphasis"/>
          <w:rFonts w:eastAsiaTheme="majorEastAsia"/>
          <w:sz w:val="22"/>
          <w:szCs w:val="22"/>
          <w:lang w:val="de-DE"/>
        </w:rPr>
        <w:t>Kritik der reinen Vernunft</w:t>
      </w:r>
      <w:r w:rsidRPr="00D0290E">
        <w:rPr>
          <w:sz w:val="22"/>
          <w:szCs w:val="22"/>
          <w:lang w:val="de-DE"/>
        </w:rPr>
        <w:t xml:space="preserve"> und den Vorlesungen zur Rationaltheologie. Humes Kritik der Physikotheologie nennt er einen „starken Einwurf“, zumal Kant inzwischen auch den </w:t>
      </w:r>
      <w:r w:rsidR="00773E2D" w:rsidRPr="00D0290E">
        <w:rPr>
          <w:sz w:val="22"/>
          <w:szCs w:val="22"/>
          <w:lang w:val="de-DE"/>
        </w:rPr>
        <w:t>modal-</w:t>
      </w:r>
      <w:r w:rsidRPr="00D0290E">
        <w:rPr>
          <w:sz w:val="22"/>
          <w:szCs w:val="22"/>
          <w:lang w:val="de-DE"/>
        </w:rPr>
        <w:t>ontologischen Gottesbeweis verworfen hatte. Dennoch widerspricht er Hume in mehreren Punkten.</w:t>
      </w:r>
    </w:p>
    <w:p w14:paraId="221ACF2F" w14:textId="12155547" w:rsidR="00DF2137" w:rsidRPr="00D0290E" w:rsidRDefault="004A7830" w:rsidP="00A97242">
      <w:pPr>
        <w:pStyle w:val="NormalWeb"/>
        <w:rPr>
          <w:sz w:val="22"/>
          <w:szCs w:val="22"/>
          <w:lang w:val="de-DE"/>
        </w:rPr>
      </w:pPr>
      <w:r w:rsidRPr="00D0290E">
        <w:rPr>
          <w:sz w:val="22"/>
          <w:szCs w:val="22"/>
          <w:lang w:val="de-DE"/>
        </w:rPr>
        <w:lastRenderedPageBreak/>
        <w:t>Erstens hält Kant Humes Resultat für zersetzend und existentiell unbefriedigend. Der teleologische Gottesbeweis, der aus der Harmonie der Natur auf Gott schließt, besitzt zwar keine strenge logische Gewissheit, bleibt aber für den Menschen äußerst bedeutsam. Er wirkt moralisch und tröstend, als Stütze auf dem Weg zum sittlichen Wesen. Deshalb genügt es nicht, bloß seine mangelnde Beweiskraft aufzuzeigen. Als „subjektiv notwendige Hypothese“ erfüllt er eine wichtige Funktion im menschlichen Seelenhaushalt.</w:t>
      </w:r>
    </w:p>
    <w:p w14:paraId="43469AEA" w14:textId="79E3163B" w:rsidR="004A7830" w:rsidRPr="00D0290E" w:rsidRDefault="004A7830" w:rsidP="00773E2D">
      <w:pPr>
        <w:autoSpaceDE w:val="0"/>
        <w:autoSpaceDN w:val="0"/>
        <w:adjustRightInd w:val="0"/>
        <w:rPr>
          <w:sz w:val="22"/>
          <w:szCs w:val="22"/>
        </w:rPr>
      </w:pPr>
      <w:r w:rsidRPr="00D0290E">
        <w:rPr>
          <w:sz w:val="22"/>
          <w:szCs w:val="22"/>
        </w:rPr>
        <w:t xml:space="preserve">Kants zweiter Einwand gegen Hume lautet: Der theistische Gottesbegriff bleibt intelligibel. Er entspringt der Vernunftidee eines Wesens, dem alle positiven Prädikate zukommen, der </w:t>
      </w:r>
      <w:r w:rsidRPr="00D0290E">
        <w:rPr>
          <w:rStyle w:val="Emphasis"/>
          <w:rFonts w:eastAsiaTheme="majorEastAsia"/>
          <w:sz w:val="22"/>
          <w:szCs w:val="22"/>
        </w:rPr>
        <w:t>omnitudo realitatis</w:t>
      </w:r>
      <w:r w:rsidRPr="00D0290E">
        <w:rPr>
          <w:sz w:val="22"/>
          <w:szCs w:val="22"/>
        </w:rPr>
        <w:t>. Daraus entsteht der Begriff Gottes als „Urgrund aller Dinge“. Zwar können wir Gottes Existenz nicht erkennen, doch ebenso wenig widerlegen. Weil die Vernunft „ein wahres Bedürfnis“ hat, Gott vorauszusetzen, dürfen wir dies widerspruchsfrei tun. So rettet der transzendentale Idealismus Religion und Moralität zumindest als vernünftige Annahmen</w:t>
      </w:r>
      <w:r w:rsidR="00773E2D" w:rsidRPr="00D0290E">
        <w:rPr>
          <w:sz w:val="22"/>
          <w:szCs w:val="22"/>
        </w:rPr>
        <w:t xml:space="preserve">: </w:t>
      </w:r>
      <w:r w:rsidR="00773E2D" w:rsidRPr="00D0290E">
        <w:rPr>
          <w:rFonts w:cs="Times New Roman"/>
          <w:kern w:val="0"/>
          <w:sz w:val="22"/>
          <w:szCs w:val="22"/>
        </w:rPr>
        <w:t>„wenn gleich Metaphysik nicht die</w:t>
      </w:r>
      <w:r w:rsidR="00773E2D" w:rsidRPr="00D0290E">
        <w:rPr>
          <w:rFonts w:cs="Times New Roman"/>
          <w:kern w:val="0"/>
          <w:sz w:val="22"/>
          <w:szCs w:val="22"/>
        </w:rPr>
        <w:t xml:space="preserve"> </w:t>
      </w:r>
      <w:r w:rsidR="00773E2D" w:rsidRPr="00D0290E">
        <w:rPr>
          <w:rFonts w:cs="Times New Roman"/>
          <w:kern w:val="0"/>
          <w:sz w:val="22"/>
          <w:szCs w:val="22"/>
        </w:rPr>
        <w:t>Grundfeste der Religion sein kann, so [mu</w:t>
      </w:r>
      <w:r w:rsidR="00773E2D" w:rsidRPr="00D0290E">
        <w:rPr>
          <w:rFonts w:cs="Times New Roman"/>
          <w:kern w:val="0"/>
          <w:sz w:val="22"/>
          <w:szCs w:val="22"/>
        </w:rPr>
        <w:t>ß</w:t>
      </w:r>
      <w:r w:rsidR="00773E2D" w:rsidRPr="00D0290E">
        <w:rPr>
          <w:rFonts w:cs="Times New Roman"/>
          <w:kern w:val="0"/>
          <w:sz w:val="22"/>
          <w:szCs w:val="22"/>
        </w:rPr>
        <w:t>] sie doch jederzeit als die Schutzwehr derselben</w:t>
      </w:r>
      <w:r w:rsidR="00773E2D" w:rsidRPr="00D0290E">
        <w:rPr>
          <w:rFonts w:cs="Times New Roman"/>
          <w:kern w:val="0"/>
          <w:sz w:val="22"/>
          <w:szCs w:val="22"/>
        </w:rPr>
        <w:t xml:space="preserve"> </w:t>
      </w:r>
      <w:r w:rsidR="00773E2D" w:rsidRPr="00D0290E">
        <w:rPr>
          <w:rFonts w:cs="Times New Roman"/>
          <w:kern w:val="0"/>
          <w:sz w:val="22"/>
          <w:szCs w:val="22"/>
        </w:rPr>
        <w:t>stehen bleiben“ (B877)</w:t>
      </w:r>
      <w:r w:rsidR="00773E2D" w:rsidRPr="00D0290E">
        <w:rPr>
          <w:rFonts w:cs="Times New Roman"/>
          <w:kern w:val="0"/>
          <w:sz w:val="22"/>
          <w:szCs w:val="22"/>
        </w:rPr>
        <w:t>.</w:t>
      </w:r>
      <w:r w:rsidR="00773E2D" w:rsidRPr="00D0290E">
        <w:rPr>
          <w:rFonts w:cs="Times New Roman"/>
          <w:kern w:val="0"/>
          <w:sz w:val="22"/>
          <w:szCs w:val="22"/>
        </w:rPr>
        <w:t xml:space="preserve"> „[W]o unsere Erkenntnisse von der Schw</w:t>
      </w:r>
      <w:r w:rsidR="00773E2D" w:rsidRPr="00D0290E">
        <w:rPr>
          <w:rFonts w:cs="Times New Roman"/>
          <w:kern w:val="0"/>
          <w:sz w:val="22"/>
          <w:szCs w:val="22"/>
        </w:rPr>
        <w:t>ä</w:t>
      </w:r>
      <w:r w:rsidR="00773E2D" w:rsidRPr="00D0290E">
        <w:rPr>
          <w:rFonts w:cs="Times New Roman"/>
          <w:kern w:val="0"/>
          <w:sz w:val="22"/>
          <w:szCs w:val="22"/>
        </w:rPr>
        <w:t>che der menschlichen</w:t>
      </w:r>
      <w:r w:rsidR="00773E2D" w:rsidRPr="00D0290E">
        <w:rPr>
          <w:rFonts w:cs="Times New Roman"/>
          <w:kern w:val="0"/>
          <w:sz w:val="22"/>
          <w:szCs w:val="22"/>
        </w:rPr>
        <w:t xml:space="preserve"> </w:t>
      </w:r>
      <w:r w:rsidR="00773E2D" w:rsidRPr="00D0290E">
        <w:rPr>
          <w:rFonts w:cs="Times New Roman"/>
          <w:kern w:val="0"/>
          <w:sz w:val="22"/>
          <w:szCs w:val="22"/>
        </w:rPr>
        <w:t>Vernunft begrenzt sind, [steht uns] frei, anzunehmen, was unserem Verstand am</w:t>
      </w:r>
      <w:r w:rsidR="00773E2D" w:rsidRPr="00D0290E">
        <w:rPr>
          <w:rFonts w:cs="Times New Roman"/>
          <w:kern w:val="0"/>
          <w:sz w:val="22"/>
          <w:szCs w:val="22"/>
        </w:rPr>
        <w:t xml:space="preserve"> </w:t>
      </w:r>
      <w:r w:rsidR="00773E2D" w:rsidRPr="00D0290E">
        <w:rPr>
          <w:rFonts w:cs="Times New Roman"/>
          <w:kern w:val="0"/>
          <w:sz w:val="22"/>
          <w:szCs w:val="22"/>
        </w:rPr>
        <w:t xml:space="preserve">vernünftigsten scheint, und da k.nnen wir eher annehmen, dass das </w:t>
      </w:r>
      <w:r w:rsidR="00773E2D" w:rsidRPr="00D0290E">
        <w:rPr>
          <w:rFonts w:cs="Times New Roman"/>
          <w:i/>
          <w:iCs/>
          <w:kern w:val="0"/>
          <w:sz w:val="22"/>
          <w:szCs w:val="22"/>
        </w:rPr>
        <w:t>ens realissimum</w:t>
      </w:r>
      <w:r w:rsidR="00773E2D" w:rsidRPr="00D0290E">
        <w:rPr>
          <w:rFonts w:cs="Times New Roman"/>
          <w:kern w:val="0"/>
          <w:sz w:val="22"/>
          <w:szCs w:val="22"/>
        </w:rPr>
        <w:t xml:space="preserve"> Verstand</w:t>
      </w:r>
      <w:r w:rsidR="00773E2D" w:rsidRPr="00D0290E">
        <w:rPr>
          <w:rFonts w:cs="Times New Roman"/>
          <w:kern w:val="0"/>
          <w:sz w:val="22"/>
          <w:szCs w:val="22"/>
        </w:rPr>
        <w:t xml:space="preserve"> </w:t>
      </w:r>
      <w:r w:rsidR="00773E2D" w:rsidRPr="00D0290E">
        <w:rPr>
          <w:rFonts w:cs="Times New Roman"/>
          <w:kern w:val="0"/>
          <w:sz w:val="22"/>
          <w:szCs w:val="22"/>
        </w:rPr>
        <w:t>habe“ (</w:t>
      </w:r>
      <w:r w:rsidR="00773E2D" w:rsidRPr="00D0290E">
        <w:rPr>
          <w:rFonts w:cs="Times New Roman"/>
          <w:i/>
          <w:iCs/>
          <w:kern w:val="0"/>
          <w:sz w:val="22"/>
          <w:szCs w:val="22"/>
        </w:rPr>
        <w:t>Danziger Rationaltheologie</w:t>
      </w:r>
      <w:r w:rsidR="00773E2D" w:rsidRPr="00D0290E">
        <w:rPr>
          <w:rFonts w:cs="Times New Roman"/>
          <w:kern w:val="0"/>
          <w:sz w:val="22"/>
          <w:szCs w:val="22"/>
        </w:rPr>
        <w:t>, 28:1266)</w:t>
      </w:r>
      <w:r w:rsidR="00773E2D" w:rsidRPr="00D0290E">
        <w:rPr>
          <w:sz w:val="22"/>
          <w:szCs w:val="22"/>
        </w:rPr>
        <w:t>.</w:t>
      </w:r>
    </w:p>
    <w:p w14:paraId="6F39B911" w14:textId="77777777" w:rsidR="004A7830" w:rsidRPr="00D0290E" w:rsidRDefault="004A7830" w:rsidP="004A7830">
      <w:pPr>
        <w:pStyle w:val="NormalWeb"/>
        <w:rPr>
          <w:sz w:val="22"/>
          <w:szCs w:val="22"/>
          <w:lang w:val="de-DE"/>
        </w:rPr>
      </w:pPr>
      <w:r w:rsidRPr="00D0290E">
        <w:rPr>
          <w:sz w:val="22"/>
          <w:szCs w:val="22"/>
          <w:lang w:val="de-DE"/>
        </w:rPr>
        <w:t>Hier setzt Kants dritter und für unser Thema zentraler Einwand gegen Hume an: Was erscheint uns vernünftiger? (1) „Ein höchstes vollkommenstes Wesen ist durch Verstand der Urheber der Welt“ erscheint Kant vernünftiger als (2) „Eine blind wirkende ewige Natur ist die Ursache aller Zweckmäßigkeit und Ordnung in der Welt“. Denn Ordnung, Zweckmäßigkeit und Harmonie lassen sich für ihn verständlicher aus einem verstandesmäßigen Ursprung denken als aus blindem Mechanismus. Zwar beweist dies Gottes Existenz nicht, doch macht es den theistischen Standpunkt rational plausibler als den materialistischen.</w:t>
      </w:r>
    </w:p>
    <w:p w14:paraId="5AF6AA67" w14:textId="1EE68492" w:rsidR="0009589B" w:rsidRPr="00D0290E" w:rsidRDefault="00423D9A" w:rsidP="004A7830">
      <w:pPr>
        <w:pStyle w:val="NormalWeb"/>
        <w:ind w:left="720"/>
        <w:rPr>
          <w:sz w:val="22"/>
          <w:szCs w:val="22"/>
        </w:rPr>
      </w:pPr>
      <w:r w:rsidRPr="00D0290E">
        <w:rPr>
          <w:sz w:val="22"/>
          <w:szCs w:val="22"/>
          <w:lang w:val="de-DE"/>
        </w:rPr>
        <w:t>[</w:t>
      </w:r>
      <w:r w:rsidR="00D46A88" w:rsidRPr="00D0290E">
        <w:rPr>
          <w:sz w:val="22"/>
          <w:szCs w:val="22"/>
          <w:lang w:val="de-DE"/>
        </w:rPr>
        <w:t>K</w:t>
      </w:r>
      <w:r w:rsidRPr="00D0290E">
        <w:rPr>
          <w:sz w:val="22"/>
          <w:szCs w:val="22"/>
          <w:lang w:val="de-DE"/>
        </w:rPr>
        <w:t>]</w:t>
      </w:r>
      <w:r w:rsidR="00D46A88" w:rsidRPr="00D0290E">
        <w:rPr>
          <w:sz w:val="22"/>
          <w:szCs w:val="22"/>
          <w:lang w:val="de-DE"/>
        </w:rPr>
        <w:t xml:space="preserve">önnen wir </w:t>
      </w:r>
      <w:r w:rsidR="00234AD8" w:rsidRPr="00D0290E">
        <w:rPr>
          <w:sz w:val="22"/>
          <w:szCs w:val="22"/>
          <w:lang w:val="de-DE"/>
        </w:rPr>
        <w:t>es uns wohl ohne Widerspruch denken</w:t>
      </w:r>
      <w:r w:rsidR="00D46A88" w:rsidRPr="00D0290E">
        <w:rPr>
          <w:sz w:val="22"/>
          <w:szCs w:val="22"/>
          <w:lang w:val="de-DE"/>
        </w:rPr>
        <w:t>,</w:t>
      </w:r>
      <w:r w:rsidR="00234AD8" w:rsidRPr="00D0290E">
        <w:rPr>
          <w:sz w:val="22"/>
          <w:szCs w:val="22"/>
          <w:lang w:val="de-DE"/>
        </w:rPr>
        <w:t xml:space="preserve"> da</w:t>
      </w:r>
      <w:r w:rsidRPr="00D0290E">
        <w:rPr>
          <w:sz w:val="22"/>
          <w:szCs w:val="22"/>
          <w:lang w:val="de-DE"/>
        </w:rPr>
        <w:t>ß</w:t>
      </w:r>
      <w:r w:rsidR="00234AD8" w:rsidRPr="00D0290E">
        <w:rPr>
          <w:sz w:val="22"/>
          <w:szCs w:val="22"/>
          <w:lang w:val="de-DE"/>
        </w:rPr>
        <w:t xml:space="preserve"> Zweckmäßigkeit</w:t>
      </w:r>
      <w:r w:rsidR="00D46A88" w:rsidRPr="00D0290E">
        <w:rPr>
          <w:sz w:val="22"/>
          <w:szCs w:val="22"/>
          <w:lang w:val="de-DE"/>
        </w:rPr>
        <w:t>,</w:t>
      </w:r>
      <w:r w:rsidR="00234AD8" w:rsidRPr="00D0290E">
        <w:rPr>
          <w:sz w:val="22"/>
          <w:szCs w:val="22"/>
          <w:lang w:val="de-DE"/>
        </w:rPr>
        <w:t xml:space="preserve"> Schönheit und Harmonie in der Welt aus einer natura </w:t>
      </w:r>
      <w:r w:rsidR="00446C7E" w:rsidRPr="00D0290E">
        <w:rPr>
          <w:sz w:val="22"/>
          <w:szCs w:val="22"/>
          <w:lang w:val="de-DE"/>
        </w:rPr>
        <w:t>bruta</w:t>
      </w:r>
      <w:r w:rsidR="00234AD8" w:rsidRPr="00D0290E">
        <w:rPr>
          <w:sz w:val="22"/>
          <w:szCs w:val="22"/>
          <w:lang w:val="de-DE"/>
        </w:rPr>
        <w:t xml:space="preserve"> entstanden sein sollten</w:t>
      </w:r>
      <w:r w:rsidR="004B612B" w:rsidRPr="00D0290E">
        <w:rPr>
          <w:sz w:val="22"/>
          <w:szCs w:val="22"/>
          <w:lang w:val="de-DE"/>
        </w:rPr>
        <w:t>?</w:t>
      </w:r>
      <w:r w:rsidR="00234AD8" w:rsidRPr="00D0290E">
        <w:rPr>
          <w:sz w:val="22"/>
          <w:szCs w:val="22"/>
          <w:lang w:val="de-DE"/>
        </w:rPr>
        <w:t xml:space="preserve"> </w:t>
      </w:r>
      <w:r w:rsidR="004B612B" w:rsidRPr="00D0290E">
        <w:rPr>
          <w:sz w:val="22"/>
          <w:szCs w:val="22"/>
          <w:lang w:val="de-DE"/>
        </w:rPr>
        <w:t xml:space="preserve">[…] </w:t>
      </w:r>
      <w:r w:rsidR="00234AD8" w:rsidRPr="00D0290E">
        <w:rPr>
          <w:sz w:val="22"/>
          <w:szCs w:val="22"/>
          <w:lang w:val="de-DE"/>
        </w:rPr>
        <w:t xml:space="preserve">In der Welt finden wir allerwärts eine Kette </w:t>
      </w:r>
      <w:r w:rsidR="004B612B" w:rsidRPr="00D0290E">
        <w:rPr>
          <w:sz w:val="22"/>
          <w:szCs w:val="22"/>
          <w:lang w:val="de-DE"/>
        </w:rPr>
        <w:t xml:space="preserve">[…] </w:t>
      </w:r>
      <w:r w:rsidR="00234AD8" w:rsidRPr="00D0290E">
        <w:rPr>
          <w:sz w:val="22"/>
          <w:szCs w:val="22"/>
          <w:lang w:val="de-DE"/>
        </w:rPr>
        <w:t>von Zwecken und Mitteln</w:t>
      </w:r>
      <w:r w:rsidR="00D46A88" w:rsidRPr="00D0290E">
        <w:rPr>
          <w:sz w:val="22"/>
          <w:szCs w:val="22"/>
          <w:lang w:val="de-DE"/>
        </w:rPr>
        <w:t>,</w:t>
      </w:r>
      <w:r w:rsidR="00234AD8" w:rsidRPr="00D0290E">
        <w:rPr>
          <w:sz w:val="22"/>
          <w:szCs w:val="22"/>
          <w:lang w:val="de-DE"/>
        </w:rPr>
        <w:t xml:space="preserve"> von Regelmäßigkeit im Entstehen und Vergehen</w:t>
      </w:r>
      <w:r w:rsidR="00D46A88" w:rsidRPr="00D0290E">
        <w:rPr>
          <w:sz w:val="22"/>
          <w:szCs w:val="22"/>
          <w:lang w:val="de-DE"/>
        </w:rPr>
        <w:t>;</w:t>
      </w:r>
      <w:r w:rsidR="00234AD8" w:rsidRPr="00D0290E">
        <w:rPr>
          <w:sz w:val="22"/>
          <w:szCs w:val="22"/>
          <w:lang w:val="de-DE"/>
        </w:rPr>
        <w:t xml:space="preserve"> </w:t>
      </w:r>
      <w:r w:rsidR="004B612B" w:rsidRPr="00D0290E">
        <w:rPr>
          <w:sz w:val="22"/>
          <w:szCs w:val="22"/>
          <w:lang w:val="de-DE"/>
        </w:rPr>
        <w:t xml:space="preserve">[…] </w:t>
      </w:r>
      <w:r w:rsidR="00234AD8" w:rsidRPr="00D0290E">
        <w:rPr>
          <w:sz w:val="22"/>
          <w:szCs w:val="22"/>
          <w:lang w:val="de-DE"/>
        </w:rPr>
        <w:t xml:space="preserve">wie könnte eine bloß </w:t>
      </w:r>
      <w:r w:rsidR="00DB5DBD" w:rsidRPr="00D0290E">
        <w:rPr>
          <w:sz w:val="22"/>
          <w:szCs w:val="22"/>
          <w:lang w:val="de-DE"/>
        </w:rPr>
        <w:t>blind</w:t>
      </w:r>
      <w:r w:rsidR="00234AD8" w:rsidRPr="00D0290E">
        <w:rPr>
          <w:sz w:val="22"/>
          <w:szCs w:val="22"/>
          <w:lang w:val="de-DE"/>
        </w:rPr>
        <w:t xml:space="preserve">wirkende </w:t>
      </w:r>
      <w:r w:rsidR="00141E9F" w:rsidRPr="00D0290E">
        <w:rPr>
          <w:sz w:val="22"/>
          <w:szCs w:val="22"/>
          <w:lang w:val="de-DE"/>
        </w:rPr>
        <w:t>allv</w:t>
      </w:r>
      <w:r w:rsidR="00234AD8" w:rsidRPr="00D0290E">
        <w:rPr>
          <w:sz w:val="22"/>
          <w:szCs w:val="22"/>
          <w:lang w:val="de-DE"/>
        </w:rPr>
        <w:t>ermögen</w:t>
      </w:r>
      <w:r w:rsidR="00141E9F" w:rsidRPr="00D0290E">
        <w:rPr>
          <w:sz w:val="22"/>
          <w:szCs w:val="22"/>
          <w:lang w:val="de-DE"/>
        </w:rPr>
        <w:t>de</w:t>
      </w:r>
      <w:r w:rsidR="00234AD8" w:rsidRPr="00D0290E">
        <w:rPr>
          <w:sz w:val="22"/>
          <w:szCs w:val="22"/>
          <w:lang w:val="de-DE"/>
        </w:rPr>
        <w:t xml:space="preserve"> Natur die Ursache davon se</w:t>
      </w:r>
      <w:r w:rsidR="00141E9F" w:rsidRPr="00D0290E">
        <w:rPr>
          <w:sz w:val="22"/>
          <w:szCs w:val="22"/>
          <w:lang w:val="de-DE"/>
        </w:rPr>
        <w:t>y</w:t>
      </w:r>
      <w:r w:rsidR="00234AD8" w:rsidRPr="00D0290E">
        <w:rPr>
          <w:sz w:val="22"/>
          <w:szCs w:val="22"/>
          <w:lang w:val="de-DE"/>
        </w:rPr>
        <w:t xml:space="preserve">n? </w:t>
      </w:r>
      <w:r w:rsidR="00446C7E" w:rsidRPr="00D0290E">
        <w:rPr>
          <w:sz w:val="22"/>
          <w:szCs w:val="22"/>
          <w:lang w:val="de-DE"/>
        </w:rPr>
        <w:t>Zweckm</w:t>
      </w:r>
      <w:r w:rsidR="00234AD8" w:rsidRPr="00D0290E">
        <w:rPr>
          <w:sz w:val="22"/>
          <w:szCs w:val="22"/>
          <w:lang w:val="de-DE"/>
        </w:rPr>
        <w:t xml:space="preserve">äßigkeit in den Wirkungen </w:t>
      </w:r>
      <w:r w:rsidR="00683401" w:rsidRPr="00D0290E">
        <w:rPr>
          <w:sz w:val="22"/>
          <w:szCs w:val="22"/>
          <w:lang w:val="de-DE"/>
        </w:rPr>
        <w:t xml:space="preserve">setzet ja allemal </w:t>
      </w:r>
      <w:r w:rsidR="00234AD8" w:rsidRPr="00D0290E">
        <w:rPr>
          <w:sz w:val="22"/>
          <w:szCs w:val="22"/>
          <w:lang w:val="de-DE"/>
        </w:rPr>
        <w:t>Verstand in der Ursache voraus</w:t>
      </w:r>
      <w:r w:rsidR="00683401" w:rsidRPr="00D0290E">
        <w:rPr>
          <w:sz w:val="22"/>
          <w:szCs w:val="22"/>
          <w:lang w:val="de-DE"/>
        </w:rPr>
        <w:t>. O</w:t>
      </w:r>
      <w:r w:rsidR="00234AD8" w:rsidRPr="00D0290E">
        <w:rPr>
          <w:sz w:val="22"/>
          <w:szCs w:val="22"/>
          <w:lang w:val="de-DE"/>
        </w:rPr>
        <w:t xml:space="preserve">der welche </w:t>
      </w:r>
      <w:r w:rsidR="00683401" w:rsidRPr="00D0290E">
        <w:rPr>
          <w:sz w:val="22"/>
          <w:szCs w:val="22"/>
          <w:lang w:val="de-DE"/>
        </w:rPr>
        <w:t>C</w:t>
      </w:r>
      <w:r w:rsidR="00234AD8" w:rsidRPr="00D0290E">
        <w:rPr>
          <w:sz w:val="22"/>
          <w:szCs w:val="22"/>
          <w:lang w:val="de-DE"/>
        </w:rPr>
        <w:t>on</w:t>
      </w:r>
      <w:r w:rsidR="00683401" w:rsidRPr="00D0290E">
        <w:rPr>
          <w:sz w:val="22"/>
          <w:szCs w:val="22"/>
          <w:lang w:val="de-DE"/>
        </w:rPr>
        <w:t>c</w:t>
      </w:r>
      <w:r w:rsidR="00234AD8" w:rsidRPr="00D0290E">
        <w:rPr>
          <w:sz w:val="22"/>
          <w:szCs w:val="22"/>
          <w:lang w:val="de-DE"/>
        </w:rPr>
        <w:t>urrenz von blinden Zufälligkeit</w:t>
      </w:r>
      <w:r w:rsidR="00683401" w:rsidRPr="00D0290E">
        <w:rPr>
          <w:sz w:val="22"/>
          <w:szCs w:val="22"/>
          <w:lang w:val="de-DE"/>
        </w:rPr>
        <w:t>en</w:t>
      </w:r>
      <w:r w:rsidR="00234AD8" w:rsidRPr="00D0290E">
        <w:rPr>
          <w:sz w:val="22"/>
          <w:szCs w:val="22"/>
          <w:lang w:val="de-DE"/>
        </w:rPr>
        <w:t xml:space="preserve"> ist im Stande</w:t>
      </w:r>
      <w:r w:rsidR="00683401" w:rsidRPr="00D0290E">
        <w:rPr>
          <w:sz w:val="22"/>
          <w:szCs w:val="22"/>
          <w:lang w:val="de-DE"/>
        </w:rPr>
        <w:t>,</w:t>
      </w:r>
      <w:r w:rsidR="00234AD8" w:rsidRPr="00D0290E">
        <w:rPr>
          <w:sz w:val="22"/>
          <w:szCs w:val="22"/>
          <w:lang w:val="de-DE"/>
        </w:rPr>
        <w:t xml:space="preserve"> auch nur eine Mot</w:t>
      </w:r>
      <w:r w:rsidR="00683401" w:rsidRPr="00D0290E">
        <w:rPr>
          <w:sz w:val="22"/>
          <w:szCs w:val="22"/>
          <w:lang w:val="de-DE"/>
        </w:rPr>
        <w:t>t</w:t>
      </w:r>
      <w:r w:rsidR="00234AD8" w:rsidRPr="00D0290E">
        <w:rPr>
          <w:sz w:val="22"/>
          <w:szCs w:val="22"/>
          <w:lang w:val="de-DE"/>
        </w:rPr>
        <w:t>e von zweckmäßige</w:t>
      </w:r>
      <w:r w:rsidR="00087D3F" w:rsidRPr="00D0290E">
        <w:rPr>
          <w:sz w:val="22"/>
          <w:szCs w:val="22"/>
          <w:lang w:val="de-DE"/>
        </w:rPr>
        <w:t>r</w:t>
      </w:r>
      <w:r w:rsidR="00234AD8" w:rsidRPr="00D0290E">
        <w:rPr>
          <w:sz w:val="22"/>
          <w:szCs w:val="22"/>
          <w:lang w:val="de-DE"/>
        </w:rPr>
        <w:t xml:space="preserve"> Struktur hervorzubringen? </w:t>
      </w:r>
      <w:r w:rsidR="00234AD8" w:rsidRPr="00D0290E">
        <w:rPr>
          <w:sz w:val="22"/>
          <w:szCs w:val="22"/>
        </w:rPr>
        <w:t>(28:1063f.)</w:t>
      </w:r>
    </w:p>
    <w:p w14:paraId="1019E720" w14:textId="77777777" w:rsidR="004A7830" w:rsidRPr="00D0290E" w:rsidRDefault="004A7830" w:rsidP="004A7830">
      <w:pPr>
        <w:pStyle w:val="NormalWeb"/>
        <w:rPr>
          <w:sz w:val="22"/>
          <w:szCs w:val="22"/>
          <w:lang w:val="de-DE"/>
        </w:rPr>
      </w:pPr>
      <w:r w:rsidRPr="00D0290E">
        <w:rPr>
          <w:sz w:val="22"/>
          <w:szCs w:val="22"/>
          <w:lang w:val="de-DE"/>
        </w:rPr>
        <w:t>Man beachte die Struktur dieses anti-Hume-Arguments: Weil es Zweckmäßigkeit in der Welt gibt, ist es vernünftig, einen verständigen Urheber anzunehmen. Diese Zweckmäßigkeit zeigt sich besonders in der belebten Natur. Kant schreibt: „was die Natur selbst anordnet, ist zu irgend einer Absicht gut“; selbst Gifte können Heilmittel sein. Vielfalt, „Entstehen und Vergehen“ erscheinen so als sinnvolle Ordnung der Natur. Der Mensch gehört mit seiner Vernunft zur Stufenleiter des Lebens. Die Erde ist daher keine Ruine, sondern unsere von Natur oder Gott bestimmte Heimstatt.</w:t>
      </w:r>
    </w:p>
    <w:p w14:paraId="4F5339FC" w14:textId="77777777" w:rsidR="004F6E57" w:rsidRPr="00D0290E" w:rsidRDefault="004F6E57" w:rsidP="0009589B">
      <w:pPr>
        <w:rPr>
          <w:rFonts w:cs="Times New Roman"/>
          <w:sz w:val="22"/>
          <w:szCs w:val="22"/>
        </w:rPr>
      </w:pPr>
    </w:p>
    <w:p w14:paraId="2C89D356" w14:textId="77777777" w:rsidR="00A1127E" w:rsidRPr="00D0290E" w:rsidRDefault="0009360C" w:rsidP="00A1127E">
      <w:pPr>
        <w:rPr>
          <w:rFonts w:cs="Times New Roman"/>
          <w:b/>
          <w:bCs/>
          <w:sz w:val="22"/>
          <w:szCs w:val="22"/>
        </w:rPr>
      </w:pPr>
      <w:r w:rsidRPr="00D0290E">
        <w:rPr>
          <w:rFonts w:cs="Times New Roman"/>
          <w:b/>
          <w:bCs/>
          <w:sz w:val="22"/>
          <w:szCs w:val="22"/>
        </w:rPr>
        <w:t>5. Das tiefere Problem: Kants Theorie der Naturzwecke</w:t>
      </w:r>
    </w:p>
    <w:p w14:paraId="4179327E" w14:textId="54FA9743" w:rsidR="004A7830" w:rsidRPr="00D0290E" w:rsidRDefault="004A7830" w:rsidP="00A1127E">
      <w:pPr>
        <w:rPr>
          <w:rFonts w:cs="Times New Roman"/>
          <w:b/>
          <w:bCs/>
          <w:sz w:val="22"/>
          <w:szCs w:val="22"/>
        </w:rPr>
      </w:pPr>
      <w:r w:rsidRPr="00D0290E">
        <w:rPr>
          <w:sz w:val="22"/>
          <w:szCs w:val="22"/>
        </w:rPr>
        <w:t xml:space="preserve">Gegen diese Schlussfolgerung spricht jedoch Kants Theorie der Naturzwecke in der </w:t>
      </w:r>
      <w:r w:rsidRPr="00D0290E">
        <w:rPr>
          <w:rStyle w:val="Emphasis"/>
          <w:sz w:val="22"/>
          <w:szCs w:val="22"/>
        </w:rPr>
        <w:t>Kritik der Urteilskraft</w:t>
      </w:r>
      <w:r w:rsidRPr="00D0290E">
        <w:rPr>
          <w:sz w:val="22"/>
          <w:szCs w:val="22"/>
        </w:rPr>
        <w:t xml:space="preserve"> (1790). Kant unterscheidet dort verschiedene Arten von Zweckmäßigkeit. Entscheidend ist, ob es objektive materiale Zweckmäßigkeit in der Natur gibt, denn genau dies setzt das anti-Hume-Argument voraus. Die Frage lautet daher: In welchem Sinn gibt es für Kant überhaupt Naturzwecke?</w:t>
      </w:r>
    </w:p>
    <w:p w14:paraId="22E94EA8" w14:textId="77777777" w:rsidR="004A7830" w:rsidRPr="00D0290E" w:rsidRDefault="004A7830" w:rsidP="004A7830">
      <w:pPr>
        <w:pStyle w:val="NormalWeb"/>
        <w:rPr>
          <w:sz w:val="22"/>
          <w:szCs w:val="22"/>
          <w:lang w:val="de-DE"/>
        </w:rPr>
      </w:pPr>
      <w:r w:rsidRPr="00D0290E">
        <w:rPr>
          <w:sz w:val="22"/>
          <w:szCs w:val="22"/>
          <w:lang w:val="de-DE"/>
        </w:rPr>
        <w:t xml:space="preserve">Kant unterscheidet zwischen äußeren und inneren Naturzwecken. Äußere Zwecke sind bloß relativ: Etwas ist anderen Lebewesen nützlich, ohne eigens dafür geschaffen zu sein. Fruchtbarer Schlick, Schnee oder Flöhe erfüllen keinen objektiven Zweck, sondern stehen nur in kausalen Beziehungen. Solche Zweckmäßigkeit ist daher „bloß zufällig“. Auch der Mensch hat als Naturwesen keinen Anspruch, Endzweck der Schöpfung zu sein; wir sind höchstens der letzte Zweck der Natur, weil wir </w:t>
      </w:r>
      <w:r w:rsidRPr="00D0290E">
        <w:rPr>
          <w:sz w:val="22"/>
          <w:szCs w:val="22"/>
          <w:lang w:val="de-DE"/>
        </w:rPr>
        <w:lastRenderedPageBreak/>
        <w:t>Zwecke denken können. Ein eigentlicher Endzweck müsste außerhalb der Natur liegen und überschreitet mögliche Erfahrung. Die Idee einer zweckmäßig geordneten Welt entspringt deshalb nicht objektivem Wissen, sondern der reflektierenden Urteilskraft, die die Welt „als ob“ sie von einer höchsten Vernunft hervorgebracht wäre betrachtet. Äußere Zwecke existieren für Kant also nicht wirklich in der Natur.</w:t>
      </w:r>
    </w:p>
    <w:p w14:paraId="46526476" w14:textId="77777777" w:rsidR="004A7830" w:rsidRPr="00D0290E" w:rsidRDefault="004A7830" w:rsidP="004A7830">
      <w:pPr>
        <w:pStyle w:val="NormalWeb"/>
        <w:rPr>
          <w:sz w:val="22"/>
          <w:szCs w:val="22"/>
          <w:lang w:val="de-DE"/>
        </w:rPr>
      </w:pPr>
      <w:r w:rsidRPr="00D0290E">
        <w:rPr>
          <w:sz w:val="22"/>
          <w:szCs w:val="22"/>
          <w:lang w:val="de-DE"/>
        </w:rPr>
        <w:t>Das klingt weit weniger heimelig. Die harmonische Stufenleiter der Natur existiert nur als regulative Idee unseres Denkens. Einerseits projizieren wir einen Endzweck auf die Natur und wachsen damit über sie hinaus; andererseits sind wir als Naturwesen bloß zufällige Glieder mechanischer Kausalketten. Der „Wohnplatz“ der Lebewesen scheint durch „einen gänzlich unabsichtlichen Mechanism“ entstanden zu sein. Zwar hat uns der Verstand vor den Verwüstungen der Natur gerettet, „großentheils wenigstens“, doch bleibt die Erde eine fremde und potenziell feindselige Heimat. Der alte Erde-Mythos verliert damit seinen Glanz. Kant ahnte zudem bereits, dass menschliche „Unvernunft“ selbst zur Verwüstung der Natur führen kann, etwa durch die „unvernünftige Ausrottung“ der Wälder.</w:t>
      </w:r>
    </w:p>
    <w:p w14:paraId="4A660236" w14:textId="32558119" w:rsidR="004A7830" w:rsidRPr="00D0290E" w:rsidRDefault="004A7830" w:rsidP="004A7830">
      <w:pPr>
        <w:pStyle w:val="NormalWeb"/>
        <w:rPr>
          <w:sz w:val="22"/>
          <w:szCs w:val="22"/>
          <w:lang w:val="de-DE"/>
        </w:rPr>
      </w:pPr>
      <w:r w:rsidRPr="00D0290E">
        <w:rPr>
          <w:sz w:val="22"/>
          <w:szCs w:val="22"/>
          <w:lang w:val="de-DE"/>
        </w:rPr>
        <w:t>Kant nimmt so eine zwischen Optimismus und Pessimismus vermittelnde Position ein. „Mechanisch-konstitutiv betrachtet“ ist die Erde weder angestammte Heimat noch Ruine, sondern eine zufällige und teils gefährliche Bleibe. „Teleologisch-regulativ betrachtet“ müssen wir sie jedoch als Teil eines Systems von Naturzwecken ansehen, das auf eine „Vorsorge einer über die Natur gebietenden Weisheit“ (</w:t>
      </w:r>
      <w:r w:rsidRPr="00D0290E">
        <w:rPr>
          <w:i/>
          <w:iCs/>
          <w:sz w:val="22"/>
          <w:szCs w:val="22"/>
          <w:lang w:val="de-DE"/>
        </w:rPr>
        <w:t>Vom ewigen Frieden</w:t>
      </w:r>
      <w:r w:rsidRPr="00D0290E">
        <w:rPr>
          <w:sz w:val="22"/>
          <w:szCs w:val="22"/>
          <w:lang w:val="de-DE"/>
        </w:rPr>
        <w:t>) verweist.</w:t>
      </w:r>
    </w:p>
    <w:p w14:paraId="0FAF91CD" w14:textId="77777777" w:rsidR="004A7830" w:rsidRPr="00D0290E" w:rsidRDefault="004A7830" w:rsidP="004A7830">
      <w:pPr>
        <w:pStyle w:val="NormalWeb"/>
        <w:rPr>
          <w:sz w:val="22"/>
          <w:szCs w:val="22"/>
          <w:lang w:val="de-DE"/>
        </w:rPr>
      </w:pPr>
      <w:r w:rsidRPr="00D0290E">
        <w:rPr>
          <w:sz w:val="22"/>
          <w:szCs w:val="22"/>
          <w:lang w:val="de-DE"/>
        </w:rPr>
        <w:t>Doch wie stabil ist diese Position? Kants regulative Teleologie scheint zu harmlos angesichts der heutigen Zerstörung des Planeten. Selbst wenn die Menschheit die Erde zur Ruine machte, wäre die teleologische Betrachtungsweise wegen ihrer Apriorität nicht widerlegt – sie würde aber leer und wirklichkeitsfern erscheinen. Wir können nicht kausal Verwüstung anrichten und zugleich teleologisch über die Harmonie der Natur reflektieren, als wäre nichts geschehen. Solche Reflexion muss praktisch begründet werden. Dafür aber, so die These, müssen wir über Kant hinausgehen, weil seine Philosophie dem eigentümlichen Charakter des Lebens nicht ganz gerecht wird.</w:t>
      </w:r>
    </w:p>
    <w:p w14:paraId="659E9F7F" w14:textId="77777777" w:rsidR="004A7830" w:rsidRPr="00D0290E" w:rsidRDefault="004A7830" w:rsidP="004A7830">
      <w:pPr>
        <w:pStyle w:val="NormalWeb"/>
        <w:rPr>
          <w:sz w:val="22"/>
          <w:szCs w:val="22"/>
          <w:lang w:val="de-DE"/>
        </w:rPr>
      </w:pPr>
      <w:r w:rsidRPr="00D0290E">
        <w:rPr>
          <w:sz w:val="22"/>
          <w:szCs w:val="22"/>
          <w:lang w:val="de-DE"/>
        </w:rPr>
        <w:t>Kant zufolge gibt es zwar keine objektiven äußeren Zwecke in der Natur, wohl aber innere Zwecke: Organismen, die sich selbst organisieren und ihre Teile selbst hervorbringen. Der Begriff des inneren Zwecks ist grundlegender, weil bloß äußerlich zweckmäßige Dinge – etwa Erde, Wasser oder Artefakte – nur als Mittel für Lebewesen Bedeutung erhalten. Erst die organisierten Wesen berechtigen uns dazu, die Natur als „ein großes System der Zwecke“ zu betrachten.</w:t>
      </w:r>
    </w:p>
    <w:p w14:paraId="108E4D24" w14:textId="77777777" w:rsidR="004A7830" w:rsidRPr="00D0290E" w:rsidRDefault="004A7830" w:rsidP="004A7830">
      <w:pPr>
        <w:pStyle w:val="NormalWeb"/>
        <w:rPr>
          <w:sz w:val="22"/>
          <w:szCs w:val="22"/>
          <w:lang w:val="de-DE"/>
        </w:rPr>
      </w:pPr>
      <w:r w:rsidRPr="00D0290E">
        <w:rPr>
          <w:sz w:val="22"/>
          <w:szCs w:val="22"/>
          <w:lang w:val="de-DE"/>
        </w:rPr>
        <w:t xml:space="preserve">Können wir also wenigstens Organismen als wirkliche Naturzwecke ansehen? Kants Antwort bleibt zurückhaltend: Wir dürfen sie so denken, wissen aber nicht, ob diese Zweckmäßigkeit objektiv existiert. Unsere teleologischen Urteile könnten „über etwas oder über nichts“ urteilen. Organismen erscheinen uns bloß </w:t>
      </w:r>
      <w:r w:rsidRPr="00D0290E">
        <w:rPr>
          <w:rStyle w:val="Emphasis"/>
          <w:rFonts w:eastAsiaTheme="majorEastAsia"/>
          <w:sz w:val="22"/>
          <w:szCs w:val="22"/>
          <w:lang w:val="de-DE"/>
        </w:rPr>
        <w:t>als ob</w:t>
      </w:r>
      <w:r w:rsidRPr="00D0290E">
        <w:rPr>
          <w:sz w:val="22"/>
          <w:szCs w:val="22"/>
          <w:lang w:val="de-DE"/>
        </w:rPr>
        <w:t xml:space="preserve"> sie innere Zwecke hätten; diese Betrachtungsweise kann heuristisch nützlich sein. Als Gegenstände des Wissens bleiben sie jedoch Teil des kausal-mechanischen Nexus.</w:t>
      </w:r>
    </w:p>
    <w:p w14:paraId="765698AB" w14:textId="72BDA294" w:rsidR="00992EF3" w:rsidRPr="00D0290E" w:rsidRDefault="004A7830" w:rsidP="0009589B">
      <w:pPr>
        <w:rPr>
          <w:rFonts w:eastAsia="Times New Roman" w:cs="Times New Roman"/>
          <w:kern w:val="0"/>
          <w:sz w:val="22"/>
          <w:szCs w:val="22"/>
          <w:lang w:eastAsia="en-GB"/>
          <w14:ligatures w14:val="none"/>
        </w:rPr>
      </w:pPr>
      <w:r w:rsidRPr="00D0290E">
        <w:rPr>
          <w:rFonts w:eastAsia="Times New Roman" w:cs="Times New Roman"/>
          <w:kern w:val="0"/>
          <w:sz w:val="22"/>
          <w:szCs w:val="22"/>
          <w:lang w:eastAsia="en-GB"/>
          <w14:ligatures w14:val="none"/>
        </w:rPr>
        <w:t xml:space="preserve">Kants Als-ob-Konstruktion funktioniert nicht. Wenn ich sage, „Dieser Mann verhält sich so, als ob er ein Milliardär wäre“ (S), dann muss der Vergleichssatz „X ist ein Milliardär“ unabhängig vom gesamten Satz (S) eine Bedeutung haben. Ansonsten hat (S) selbst keine vollständige Bedeutung. Wenn „X ist ein Milliardär“ aber eine Bedeutung hat, können wir Situationen skizzieren, in denen der Satz auch wahr wäre. Nicht „als ob“ der Satz wahr wäre, sondern realiter wahr. Auf unseren Fall übertragen: Der Satz „Ich nehme dieses Ding wahr, als ob es ein Organismus wäre“ (P), setzt die Bedeutung des Vergleichssatzes „X ist ein Organismus“ voraus. Dann können wir Situationen skizzieren („antizipieren“), in denen der Satz auch realiter wahr wäre. Das heißt, wir können uns ein Bild von Dingen machen, auf die der Begriff des Organismus anwendbar ist. Nicht „als ob“, sondern realiter, weil die Bedeutung des Vergleichssatzes „X ist ein Organismus“ von der Bedeutung des Gesamtsatzes (P) unabhängig ist. Also kann es Organismen in der Natur geben, realiter. Und es gibt sie ja auch. Denn Kant wendet die Als-ob-Konstruktion nicht auf alle beliebigen Dinge an, sondern </w:t>
      </w:r>
      <w:r w:rsidRPr="00D0290E">
        <w:rPr>
          <w:rFonts w:eastAsia="Times New Roman" w:cs="Times New Roman"/>
          <w:kern w:val="0"/>
          <w:sz w:val="22"/>
          <w:szCs w:val="22"/>
          <w:lang w:eastAsia="en-GB"/>
          <w14:ligatures w14:val="none"/>
        </w:rPr>
        <w:lastRenderedPageBreak/>
        <w:t>nur auf bestimmte „Formen der Natur“, „in dieser Art Wesen“. Also gibt es Organismen in der Natur, realiter.</w:t>
      </w:r>
    </w:p>
    <w:p w14:paraId="463A9523" w14:textId="77777777" w:rsidR="00337338" w:rsidRPr="00D0290E" w:rsidRDefault="002229AB" w:rsidP="002229AB">
      <w:pPr>
        <w:pStyle w:val="NormalWeb"/>
        <w:rPr>
          <w:sz w:val="22"/>
          <w:szCs w:val="22"/>
          <w:lang w:val="de-DE"/>
        </w:rPr>
      </w:pPr>
      <w:r w:rsidRPr="00D0290E">
        <w:rPr>
          <w:sz w:val="22"/>
          <w:szCs w:val="22"/>
          <w:lang w:val="de-DE"/>
        </w:rPr>
        <w:t xml:space="preserve">Kants Argumente für die Als-ob-Konstruktion: </w:t>
      </w:r>
    </w:p>
    <w:p w14:paraId="2C91EA6A" w14:textId="3F7E7E3C" w:rsidR="002229AB" w:rsidRPr="00D0290E" w:rsidRDefault="002229AB" w:rsidP="002229AB">
      <w:pPr>
        <w:pStyle w:val="NormalWeb"/>
        <w:rPr>
          <w:sz w:val="22"/>
          <w:szCs w:val="22"/>
          <w:lang w:val="de-DE"/>
        </w:rPr>
      </w:pPr>
      <w:r w:rsidRPr="00D0290E">
        <w:rPr>
          <w:sz w:val="22"/>
          <w:szCs w:val="22"/>
          <w:lang w:val="de-DE"/>
        </w:rPr>
        <w:t>Erstens: Innere Zwecke sind in der Erfahrung nicht gegeben. Natur als Erfahrungsbereich ist der „Inbegriff der Gegenstände der Sinne“, also Sinneseindrücke bzw. daraus konstituierte Gegenstände nach den Kategorien. Zwecke werden in der Phänomenwelt nicht wahrgenommen.</w:t>
      </w:r>
    </w:p>
    <w:p w14:paraId="73DEE408" w14:textId="50783C40" w:rsidR="00A56500" w:rsidRPr="00D0290E" w:rsidRDefault="002229AB" w:rsidP="00337338">
      <w:pPr>
        <w:pStyle w:val="NormalWeb"/>
        <w:rPr>
          <w:sz w:val="22"/>
          <w:szCs w:val="22"/>
          <w:lang w:val="de-DE"/>
        </w:rPr>
      </w:pPr>
      <w:r w:rsidRPr="00D0290E">
        <w:rPr>
          <w:sz w:val="22"/>
          <w:szCs w:val="22"/>
          <w:lang w:val="de-DE"/>
        </w:rPr>
        <w:t xml:space="preserve">Antwort: Auch Kausalität ist nach Kant nicht unmittelbar gegeben, sondern wird durch Kategorien konstituiert. Der Projektivismus beträfe dann nicht nur Zwecke, sondern ebenso Kausalrelationen. Zudem beruht Humes Analyse auf einer Verengung auf bloße </w:t>
      </w:r>
      <w:r w:rsidRPr="00D0290E">
        <w:rPr>
          <w:i/>
          <w:iCs/>
          <w:sz w:val="22"/>
          <w:szCs w:val="22"/>
          <w:lang w:val="de-DE"/>
        </w:rPr>
        <w:t>event causation</w:t>
      </w:r>
      <w:r w:rsidRPr="00D0290E">
        <w:rPr>
          <w:sz w:val="22"/>
          <w:szCs w:val="22"/>
          <w:lang w:val="de-DE"/>
        </w:rPr>
        <w:t xml:space="preserve"> als Sukzession isolierter Ereignisse. Tatsächlich erfahren wir aber </w:t>
      </w:r>
      <w:r w:rsidRPr="00D0290E">
        <w:rPr>
          <w:i/>
          <w:iCs/>
          <w:sz w:val="22"/>
          <w:szCs w:val="22"/>
          <w:lang w:val="de-DE"/>
        </w:rPr>
        <w:t>agent causation</w:t>
      </w:r>
      <w:r w:rsidRPr="00D0290E">
        <w:rPr>
          <w:sz w:val="22"/>
          <w:szCs w:val="22"/>
          <w:lang w:val="de-DE"/>
        </w:rPr>
        <w:t xml:space="preserve">: Ich </w:t>
      </w:r>
      <w:r w:rsidRPr="00D0290E">
        <w:rPr>
          <w:i/>
          <w:iCs/>
          <w:sz w:val="22"/>
          <w:szCs w:val="22"/>
          <w:lang w:val="de-DE"/>
        </w:rPr>
        <w:t>sehe</w:t>
      </w:r>
      <w:r w:rsidRPr="00D0290E">
        <w:rPr>
          <w:sz w:val="22"/>
          <w:szCs w:val="22"/>
          <w:lang w:val="de-DE"/>
        </w:rPr>
        <w:t>, wie das Kind den Milchkarton neigt und Milch in die Tasse gießt. Das ist ein Handlungs- und Prozesszusammenhang, keine bloße Abfolge.</w:t>
      </w:r>
      <w:r w:rsidR="00F826C3" w:rsidRPr="00D0290E">
        <w:rPr>
          <w:sz w:val="22"/>
          <w:szCs w:val="22"/>
          <w:lang w:val="de-DE"/>
        </w:rPr>
        <w:t xml:space="preserve"> </w:t>
      </w:r>
      <w:r w:rsidRPr="00D0290E">
        <w:rPr>
          <w:sz w:val="22"/>
          <w:szCs w:val="22"/>
          <w:lang w:val="de-DE"/>
        </w:rPr>
        <w:t>Wenn wir solche Kausalität unmittelbar in Handlungssituationen erfassen, spricht wenig dagegen, auch Zweckmäßigkeit direkt wahrzunehmen – etwa im Verhalten von Kindern oder Tieren. Die Annahme bloßer Projektion wirkt dann künstlich und erzeugt das Problem des Fremdseelischen, das Wittgenstein bereits unterlaufen hat. Zwischen Menschen und Tieren besteht vielmehr ein Kontinuum grundlegender Bedürfnisse (Aristoteles). Zudem bin ich selbst als verkörpertes Wesen Teil der Natur; Zweckgerichtetheit zeigt sich im leiblichen Handeln, nicht als externe Zuschreibung. Unklar bleibt dann vor allem, wie eine rein noumenal verstandene Freiheit überhaupt kausal in die phänomenale Welt eingreifen soll.</w:t>
      </w:r>
    </w:p>
    <w:p w14:paraId="29565FEA" w14:textId="605252E6" w:rsidR="00D75315" w:rsidRPr="00D0290E" w:rsidRDefault="00337338" w:rsidP="00706244">
      <w:pPr>
        <w:pStyle w:val="NormalWeb"/>
        <w:rPr>
          <w:sz w:val="22"/>
          <w:szCs w:val="22"/>
          <w:lang w:val="de-DE"/>
        </w:rPr>
      </w:pPr>
      <w:r w:rsidRPr="00D0290E">
        <w:rPr>
          <w:sz w:val="22"/>
          <w:szCs w:val="22"/>
          <w:lang w:val="de-DE"/>
        </w:rPr>
        <w:t>Zweitens: Kants Argument wie das heutige „completeness of physics“ oder „causal closure of physics“-Prinzip (Papineau): Jede physikalische Veränderung hat eine physikalische Ursache. Entsprechend fordert Kant, „Alle Erzeugung materieller Dinge und ihrer Formen muß als nach bloß mechanischen Gesetzen möglich beurtheilt werden“. Ebenso habe der „Mechanism der Natur“ objektive Realität, und auch Organismen seien „mechanisch zu erklären“. Schließlich habe die Naturorganisation „nichts Analogisches“ mit uns bekannter physikalischer Kausalität.</w:t>
      </w:r>
    </w:p>
    <w:p w14:paraId="45D953E1" w14:textId="411E3906" w:rsidR="00706244" w:rsidRPr="00D0290E" w:rsidRDefault="00706244" w:rsidP="00706244">
      <w:pPr>
        <w:pStyle w:val="NormalWeb"/>
        <w:rPr>
          <w:sz w:val="22"/>
          <w:szCs w:val="22"/>
          <w:lang w:val="de-DE"/>
        </w:rPr>
      </w:pPr>
      <w:r w:rsidRPr="00D0290E">
        <w:rPr>
          <w:sz w:val="22"/>
          <w:szCs w:val="22"/>
          <w:lang w:val="de-DE"/>
        </w:rPr>
        <w:t xml:space="preserve">Es ist auffällig, dass Kant Teleologie als eine von der mechanischen Kausalität verschiedene Form von Kausalität einführt, ihre Erkenntnis aber zugleich problematisiert, da sie angeblich der mechanischen Kausalität widersprechen würde. Darauf stützt er eine Antinomie, die er zugunsten des Mechanismus auflöst. Bei Aristoteles lassen sich dagegen vier </w:t>
      </w:r>
      <w:r w:rsidRPr="00D0290E">
        <w:rPr>
          <w:sz w:val="22"/>
          <w:szCs w:val="22"/>
        </w:rPr>
        <w:t>αἰτία</w:t>
      </w:r>
      <w:r w:rsidRPr="00D0290E">
        <w:rPr>
          <w:sz w:val="22"/>
          <w:szCs w:val="22"/>
          <w:lang w:val="de-DE"/>
        </w:rPr>
        <w:t xml:space="preserve"> unterscheiden (materiale, formale, wirkende, finale). Die Übersetzung als „Ursachen“ ist jedoch irreführend (Kenny, Hacker); genauer handelt es sich um verschiedene Arten von Erklärung bzw. Antworten auf unterschiedliche Warum-Fragen (vgl. Aristoteles, </w:t>
      </w:r>
      <w:r w:rsidRPr="00D0290E">
        <w:rPr>
          <w:i/>
          <w:iCs/>
          <w:sz w:val="22"/>
          <w:szCs w:val="22"/>
          <w:lang w:val="de-DE"/>
        </w:rPr>
        <w:t>Physik</w:t>
      </w:r>
      <w:r w:rsidRPr="00D0290E">
        <w:rPr>
          <w:sz w:val="22"/>
          <w:szCs w:val="22"/>
          <w:lang w:val="de-DE"/>
        </w:rPr>
        <w:t xml:space="preserve"> 198a14–21). </w:t>
      </w:r>
    </w:p>
    <w:p w14:paraId="3D73B0C9" w14:textId="77777777" w:rsidR="00706244" w:rsidRPr="00D0290E" w:rsidRDefault="00706244" w:rsidP="00706244">
      <w:pPr>
        <w:pStyle w:val="NormalWeb"/>
        <w:rPr>
          <w:sz w:val="22"/>
          <w:szCs w:val="22"/>
          <w:lang w:val="de-DE"/>
        </w:rPr>
      </w:pPr>
      <w:r w:rsidRPr="00D0290E">
        <w:rPr>
          <w:sz w:val="22"/>
          <w:szCs w:val="22"/>
          <w:lang w:val="de-DE"/>
        </w:rPr>
        <w:t>So ist die Frage nach dem Zweck – etwa „Warum hat Russland die Ukraine angegriffen?“ im Sinne von „Wozu?“ – kategorial verschieden von der Frage nach der unmittelbaren kausalen Abfolge physischer Ereignisse. Gründe sind daher nicht ohne Weiteres Ursachen (pace Davidson), wie neo-aristotelische Positionen betonen. Teleologische und kausale Erklärungen sind vielmehr kompatibel.</w:t>
      </w:r>
    </w:p>
    <w:p w14:paraId="1A51E4E4" w14:textId="4E8FAD7C" w:rsidR="00706244" w:rsidRPr="00D0290E" w:rsidRDefault="00706244" w:rsidP="00706244">
      <w:pPr>
        <w:pStyle w:val="NormalWeb"/>
        <w:rPr>
          <w:sz w:val="22"/>
          <w:szCs w:val="22"/>
          <w:lang w:val="de-DE"/>
        </w:rPr>
      </w:pPr>
      <w:r w:rsidRPr="00D0290E">
        <w:rPr>
          <w:sz w:val="22"/>
          <w:szCs w:val="22"/>
          <w:lang w:val="de-DE"/>
        </w:rPr>
        <w:t>Analog für biologische Phänomene: Ein Hund trinkt Wasser, um seinen Durst zu stillen; zugleich lässt sich die physikalisch-chemische Wirkung des Wassers im Organismus separat untersuchen. Ebenso können die Funktionen von Organen (etwa Herz oder Motte) unabhängig von ihrer Mechanik beschrieben werden (Harvey). Das „completeness of physics“-Argument reduziert dagegen alle Warum-Fragen auf effiziente Ursachen und erzeugt so eine vermeintliche Antinomie, obwohl teleologische Beschreibung und physikalische Erklärung nebeneinander bestehen können.</w:t>
      </w:r>
    </w:p>
    <w:p w14:paraId="25F33CA1" w14:textId="17463947" w:rsidR="00706244" w:rsidRPr="00D0290E" w:rsidRDefault="00706244" w:rsidP="00706244">
      <w:pPr>
        <w:pStyle w:val="NormalWeb"/>
        <w:rPr>
          <w:sz w:val="22"/>
          <w:szCs w:val="22"/>
        </w:rPr>
      </w:pPr>
      <w:r w:rsidRPr="00D0290E">
        <w:rPr>
          <w:sz w:val="22"/>
          <w:szCs w:val="22"/>
          <w:lang w:val="de-DE"/>
        </w:rPr>
        <w:t xml:space="preserve">Seitenblick auf die Biologie. Die moderne Biologie hat sich lange gegen eine Reduktion auf Physik gewehrt. Darwin wies vor allem die Physikotheologie zurück, nicht jedoch die Teleologie von Organismen: Evolution erklärt zweckmäßige Formen ohne einen kosmischen Demiurgen. Spätere </w:t>
      </w:r>
      <w:r w:rsidRPr="00D0290E">
        <w:rPr>
          <w:sz w:val="22"/>
          <w:szCs w:val="22"/>
          <w:lang w:val="de-DE"/>
        </w:rPr>
        <w:lastRenderedPageBreak/>
        <w:t xml:space="preserve">Biologen betonen die Eigenständigkeit der Disziplin und lehnen eine vollständige Reduktion auf Physik ab; manche sprechen von Zwecken. </w:t>
      </w:r>
      <w:r w:rsidRPr="00D0290E">
        <w:rPr>
          <w:sz w:val="22"/>
          <w:szCs w:val="22"/>
        </w:rPr>
        <w:t>Ernst Mayr:</w:t>
      </w:r>
    </w:p>
    <w:p w14:paraId="65991235" w14:textId="11FFECB9" w:rsidR="00924225" w:rsidRPr="00D0290E" w:rsidRDefault="00924225" w:rsidP="00273E2A">
      <w:pPr>
        <w:autoSpaceDE w:val="0"/>
        <w:autoSpaceDN w:val="0"/>
        <w:adjustRightInd w:val="0"/>
        <w:ind w:left="720"/>
        <w:rPr>
          <w:rFonts w:cs="Times New Roman"/>
          <w:kern w:val="0"/>
          <w:sz w:val="22"/>
          <w:szCs w:val="22"/>
          <w:lang w:val="en-GB"/>
        </w:rPr>
      </w:pPr>
      <w:r w:rsidRPr="00D0290E">
        <w:rPr>
          <w:rFonts w:cs="Times New Roman"/>
          <w:kern w:val="0"/>
          <w:sz w:val="22"/>
          <w:szCs w:val="22"/>
          <w:lang w:val="en-GB"/>
        </w:rPr>
        <w:t>[O]rganisms […] have many characteristics that are without parallel in the world of inanimate objects. The explanatory equipment of the physical sciences is insufficient to explain complex living systems.</w:t>
      </w:r>
      <w:r w:rsidR="00273E2A" w:rsidRPr="00D0290E">
        <w:rPr>
          <w:rFonts w:cs="Times New Roman"/>
          <w:kern w:val="0"/>
          <w:sz w:val="22"/>
          <w:szCs w:val="22"/>
          <w:lang w:val="en-GB"/>
        </w:rPr>
        <w:t xml:space="preserve"> </w:t>
      </w:r>
    </w:p>
    <w:p w14:paraId="213D9F72" w14:textId="77777777" w:rsidR="00924225" w:rsidRPr="00D0290E" w:rsidRDefault="00924225" w:rsidP="00924225">
      <w:pPr>
        <w:rPr>
          <w:rFonts w:cs="Times New Roman"/>
          <w:kern w:val="0"/>
          <w:sz w:val="22"/>
          <w:szCs w:val="22"/>
          <w:lang w:val="en-GB"/>
        </w:rPr>
      </w:pPr>
    </w:p>
    <w:p w14:paraId="063FF613" w14:textId="77777777" w:rsidR="00924225" w:rsidRPr="00D0290E" w:rsidRDefault="00924225" w:rsidP="00273E2A">
      <w:pPr>
        <w:autoSpaceDE w:val="0"/>
        <w:autoSpaceDN w:val="0"/>
        <w:adjustRightInd w:val="0"/>
        <w:ind w:firstLine="720"/>
        <w:rPr>
          <w:rFonts w:cs="Times New Roman"/>
          <w:kern w:val="0"/>
          <w:sz w:val="22"/>
          <w:szCs w:val="22"/>
          <w:lang w:val="en-GB"/>
        </w:rPr>
      </w:pPr>
      <w:r w:rsidRPr="00D0290E">
        <w:rPr>
          <w:rFonts w:cs="Times New Roman"/>
          <w:kern w:val="0"/>
          <w:sz w:val="22"/>
          <w:szCs w:val="22"/>
          <w:lang w:val="en-GB"/>
        </w:rPr>
        <w:t>‘all seemingly goal-directed behaviors of individuals […] are characterized by</w:t>
      </w:r>
    </w:p>
    <w:p w14:paraId="1BB74182" w14:textId="22293B91" w:rsidR="00924225" w:rsidRPr="00D0290E" w:rsidRDefault="00924225" w:rsidP="00273E2A">
      <w:pPr>
        <w:autoSpaceDE w:val="0"/>
        <w:autoSpaceDN w:val="0"/>
        <w:adjustRightInd w:val="0"/>
        <w:ind w:left="720"/>
        <w:rPr>
          <w:rFonts w:cs="Times New Roman"/>
          <w:sz w:val="22"/>
          <w:szCs w:val="22"/>
        </w:rPr>
      </w:pPr>
      <w:r w:rsidRPr="00D0290E">
        <w:rPr>
          <w:rFonts w:cs="Times New Roman"/>
          <w:kern w:val="0"/>
          <w:sz w:val="22"/>
          <w:szCs w:val="22"/>
          <w:lang w:val="en-GB"/>
        </w:rPr>
        <w:t>two components: they are guided by a [genetic] program, and they depend on the existence of</w:t>
      </w:r>
      <w:r w:rsidR="00273E2A" w:rsidRPr="00D0290E">
        <w:rPr>
          <w:rFonts w:cs="Times New Roman"/>
          <w:kern w:val="0"/>
          <w:sz w:val="22"/>
          <w:szCs w:val="22"/>
          <w:lang w:val="en-GB"/>
        </w:rPr>
        <w:t xml:space="preserve"> </w:t>
      </w:r>
      <w:r w:rsidRPr="00D0290E">
        <w:rPr>
          <w:rFonts w:cs="Times New Roman"/>
          <w:kern w:val="0"/>
          <w:sz w:val="22"/>
          <w:szCs w:val="22"/>
          <w:lang w:val="en-GB"/>
        </w:rPr>
        <w:t>some endpoint or goal which is foreseen in the program regulating the behavior. […] Each</w:t>
      </w:r>
      <w:r w:rsidR="00273E2A" w:rsidRPr="00D0290E">
        <w:rPr>
          <w:rFonts w:cs="Times New Roman"/>
          <w:kern w:val="0"/>
          <w:sz w:val="22"/>
          <w:szCs w:val="22"/>
          <w:lang w:val="en-GB"/>
        </w:rPr>
        <w:t xml:space="preserve"> </w:t>
      </w:r>
      <w:r w:rsidRPr="00D0290E">
        <w:rPr>
          <w:rFonts w:cs="Times New Roman"/>
          <w:kern w:val="0"/>
          <w:sz w:val="22"/>
          <w:szCs w:val="22"/>
          <w:lang w:val="en-GB"/>
        </w:rPr>
        <w:t xml:space="preserve">particular program is the result of natural selection and is constantly adjusted by the selective value of the achieved endpoint. Aristotle called these causes </w:t>
      </w:r>
      <w:r w:rsidR="00273E2A" w:rsidRPr="00D0290E">
        <w:rPr>
          <w:rFonts w:cs="Times New Roman"/>
          <w:kern w:val="0"/>
          <w:sz w:val="22"/>
          <w:szCs w:val="22"/>
          <w:lang w:val="en-GB"/>
        </w:rPr>
        <w:t>‘</w:t>
      </w:r>
      <w:r w:rsidRPr="00D0290E">
        <w:rPr>
          <w:rFonts w:cs="Times New Roman"/>
          <w:kern w:val="0"/>
          <w:sz w:val="22"/>
          <w:szCs w:val="22"/>
          <w:lang w:val="en-GB"/>
        </w:rPr>
        <w:t>the for-the-sake-of which causes’</w:t>
      </w:r>
      <w:r w:rsidR="00273E2A" w:rsidRPr="00D0290E">
        <w:rPr>
          <w:rFonts w:cs="Times New Roman"/>
          <w:kern w:val="0"/>
          <w:sz w:val="22"/>
          <w:szCs w:val="22"/>
          <w:lang w:val="en-GB"/>
        </w:rPr>
        <w:t xml:space="preserve"> [τὸ οὗ ἕνεκα].</w:t>
      </w:r>
      <w:r w:rsidRPr="00D0290E">
        <w:rPr>
          <w:rFonts w:cs="Times New Roman"/>
          <w:kern w:val="0"/>
          <w:sz w:val="22"/>
          <w:szCs w:val="22"/>
          <w:lang w:val="en-GB"/>
        </w:rPr>
        <w:t xml:space="preserve"> </w:t>
      </w:r>
    </w:p>
    <w:p w14:paraId="04A16B08" w14:textId="35692D01" w:rsidR="008F02C8" w:rsidRPr="00D0290E" w:rsidRDefault="002A221E" w:rsidP="002A221E">
      <w:pPr>
        <w:pStyle w:val="NormalWeb"/>
        <w:rPr>
          <w:b/>
          <w:bCs/>
          <w:sz w:val="22"/>
          <w:szCs w:val="22"/>
          <w:lang w:val="de-DE"/>
        </w:rPr>
      </w:pPr>
      <w:r w:rsidRPr="00D0290E">
        <w:rPr>
          <w:sz w:val="22"/>
          <w:szCs w:val="22"/>
        </w:rPr>
        <w:sym w:font="Symbol" w:char="F0AE"/>
      </w:r>
      <w:r w:rsidRPr="00D0290E">
        <w:rPr>
          <w:sz w:val="22"/>
          <w:szCs w:val="22"/>
          <w:lang w:val="de-DE"/>
        </w:rPr>
        <w:t xml:space="preserve"> Aristotelische Ansätze auch bei Biologen wie Denis Noble sowie Philosophen wie Kenny und Hacker</w:t>
      </w:r>
      <w:r w:rsidR="0052311C" w:rsidRPr="00D0290E">
        <w:rPr>
          <w:sz w:val="22"/>
          <w:szCs w:val="22"/>
          <w:lang w:val="de-DE"/>
        </w:rPr>
        <w:t xml:space="preserve"> (</w:t>
      </w:r>
      <w:r w:rsidR="003230FF">
        <w:rPr>
          <w:sz w:val="22"/>
          <w:szCs w:val="22"/>
          <w:lang w:val="de-DE"/>
        </w:rPr>
        <w:t xml:space="preserve">siehe </w:t>
      </w:r>
      <w:r w:rsidR="002712B8">
        <w:rPr>
          <w:sz w:val="22"/>
          <w:szCs w:val="22"/>
          <w:lang w:val="de-DE"/>
        </w:rPr>
        <w:t>insbesondere</w:t>
      </w:r>
      <w:r w:rsidR="0052311C" w:rsidRPr="00D0290E">
        <w:rPr>
          <w:sz w:val="22"/>
          <w:szCs w:val="22"/>
          <w:lang w:val="de-DE"/>
        </w:rPr>
        <w:t xml:space="preserve"> </w:t>
      </w:r>
      <w:r w:rsidR="0052311C" w:rsidRPr="00D0290E">
        <w:rPr>
          <w:i/>
          <w:iCs/>
          <w:sz w:val="22"/>
          <w:szCs w:val="22"/>
          <w:lang w:val="de-DE"/>
        </w:rPr>
        <w:t>Human Nature: The Categorial Framework</w:t>
      </w:r>
      <w:r w:rsidR="0052311C" w:rsidRPr="00D0290E">
        <w:rPr>
          <w:sz w:val="22"/>
          <w:szCs w:val="22"/>
          <w:lang w:val="de-DE"/>
        </w:rPr>
        <w:t>, 2007)</w:t>
      </w:r>
      <w:r w:rsidRPr="00D0290E">
        <w:rPr>
          <w:sz w:val="22"/>
          <w:szCs w:val="22"/>
          <w:lang w:val="de-DE"/>
        </w:rPr>
        <w:t>.</w:t>
      </w:r>
    </w:p>
    <w:p w14:paraId="7C5D8346" w14:textId="37D4CB24" w:rsidR="00000AA3" w:rsidRPr="00D0290E" w:rsidRDefault="00CC4AD7" w:rsidP="0009589B">
      <w:pPr>
        <w:rPr>
          <w:rFonts w:cs="Times New Roman"/>
          <w:b/>
          <w:bCs/>
          <w:sz w:val="22"/>
          <w:szCs w:val="22"/>
        </w:rPr>
      </w:pPr>
      <w:r w:rsidRPr="00D0290E">
        <w:rPr>
          <w:rFonts w:cs="Times New Roman"/>
          <w:b/>
          <w:bCs/>
          <w:sz w:val="22"/>
          <w:szCs w:val="22"/>
        </w:rPr>
        <w:t>6. Fazit</w:t>
      </w:r>
    </w:p>
    <w:p w14:paraId="4CC7BE91" w14:textId="1D8ED9BA" w:rsidR="007B10F4" w:rsidRPr="00D0290E" w:rsidRDefault="00AC74FF" w:rsidP="007B10F4">
      <w:pPr>
        <w:rPr>
          <w:rFonts w:cs="Times New Roman"/>
          <w:sz w:val="22"/>
          <w:szCs w:val="22"/>
        </w:rPr>
      </w:pPr>
      <w:r w:rsidRPr="00D0290E">
        <w:rPr>
          <w:rFonts w:cs="Times New Roman"/>
          <w:sz w:val="22"/>
          <w:szCs w:val="22"/>
        </w:rPr>
        <w:t xml:space="preserve">Leben gibt es wirklich, es ist keine bloße Auffassungsweise eines möglicherweise toten Universums. </w:t>
      </w:r>
      <w:r w:rsidR="00BA3E82" w:rsidRPr="00D0290E">
        <w:rPr>
          <w:rFonts w:cs="Times New Roman"/>
          <w:sz w:val="22"/>
          <w:szCs w:val="22"/>
        </w:rPr>
        <w:t>Wenn wir</w:t>
      </w:r>
      <w:r w:rsidR="00000AA3" w:rsidRPr="00D0290E">
        <w:rPr>
          <w:rFonts w:cs="Times New Roman"/>
          <w:sz w:val="22"/>
          <w:szCs w:val="22"/>
        </w:rPr>
        <w:t xml:space="preserve"> einen </w:t>
      </w:r>
      <w:r w:rsidRPr="00D0290E">
        <w:rPr>
          <w:rFonts w:cs="Times New Roman"/>
          <w:sz w:val="22"/>
          <w:szCs w:val="22"/>
        </w:rPr>
        <w:t>konstitutiven</w:t>
      </w:r>
      <w:r w:rsidRPr="00D0290E">
        <w:rPr>
          <w:rFonts w:cs="Times New Roman"/>
          <w:i/>
          <w:iCs/>
          <w:sz w:val="22"/>
          <w:szCs w:val="22"/>
        </w:rPr>
        <w:t xml:space="preserve"> </w:t>
      </w:r>
      <w:r w:rsidR="00000AA3" w:rsidRPr="00D0290E">
        <w:rPr>
          <w:rFonts w:cs="Times New Roman"/>
          <w:sz w:val="22"/>
          <w:szCs w:val="22"/>
        </w:rPr>
        <w:t xml:space="preserve">Begriff des Lebens sichern können, können wir auch die teleologische Betrachtung des Naturganzen </w:t>
      </w:r>
      <w:r w:rsidRPr="00D0290E">
        <w:rPr>
          <w:rFonts w:cs="Times New Roman"/>
          <w:sz w:val="22"/>
          <w:szCs w:val="22"/>
        </w:rPr>
        <w:t xml:space="preserve">vielleicht </w:t>
      </w:r>
      <w:r w:rsidR="00000AA3" w:rsidRPr="00D0290E">
        <w:rPr>
          <w:rFonts w:cs="Times New Roman"/>
          <w:sz w:val="22"/>
          <w:szCs w:val="22"/>
        </w:rPr>
        <w:t xml:space="preserve">praktisch </w:t>
      </w:r>
      <w:r w:rsidR="007B10F4" w:rsidRPr="00D0290E">
        <w:rPr>
          <w:rFonts w:cs="Times New Roman"/>
          <w:sz w:val="22"/>
          <w:szCs w:val="22"/>
        </w:rPr>
        <w:t>begründen</w:t>
      </w:r>
      <w:r w:rsidR="00000AA3" w:rsidRPr="00D0290E">
        <w:rPr>
          <w:rFonts w:cs="Times New Roman"/>
          <w:sz w:val="22"/>
          <w:szCs w:val="22"/>
        </w:rPr>
        <w:t xml:space="preserve">. </w:t>
      </w:r>
      <w:r w:rsidR="007B10F4" w:rsidRPr="00D0290E">
        <w:rPr>
          <w:rFonts w:cs="Times New Roman"/>
          <w:sz w:val="22"/>
          <w:szCs w:val="22"/>
        </w:rPr>
        <w:t xml:space="preserve">Denn wenn es Zwecke realiter gibt, in den Organismen, dann haben sie alle realiter auch Güter, oder ein </w:t>
      </w:r>
      <w:r w:rsidR="007B10F4" w:rsidRPr="00D0290E">
        <w:rPr>
          <w:rFonts w:cs="Times New Roman"/>
          <w:i/>
          <w:iCs/>
          <w:sz w:val="22"/>
          <w:szCs w:val="22"/>
        </w:rPr>
        <w:t>Wohl</w:t>
      </w:r>
      <w:r w:rsidR="007B10F4" w:rsidRPr="00D0290E">
        <w:rPr>
          <w:rFonts w:cs="Times New Roman"/>
          <w:sz w:val="22"/>
          <w:szCs w:val="22"/>
        </w:rPr>
        <w:t>. Dann können wir aber den Zweckbegriff, aber auch den des Wohls (des Gutes) auf ganze Biotope und Ökosysteme ausweiten, vielleicht sogar auf die gesamte Biosphäre ausweiten. Der Übergang von einer konstitutiven zu einer regulativen Anwendung von teleologischen Begriffen, per Analogie, ist hier fließend</w:t>
      </w:r>
      <w:r w:rsidR="003E4D16" w:rsidRPr="00D0290E">
        <w:rPr>
          <w:rFonts w:cs="Times New Roman"/>
          <w:sz w:val="22"/>
          <w:szCs w:val="22"/>
        </w:rPr>
        <w:t>, anders als bei Kant</w:t>
      </w:r>
      <w:r w:rsidR="007B10F4" w:rsidRPr="00D0290E">
        <w:rPr>
          <w:rFonts w:cs="Times New Roman"/>
          <w:sz w:val="22"/>
          <w:szCs w:val="22"/>
        </w:rPr>
        <w:t xml:space="preserve">. Wir </w:t>
      </w:r>
      <w:r w:rsidR="007B10F4" w:rsidRPr="00D0290E">
        <w:rPr>
          <w:rFonts w:eastAsia="Times New Roman" w:cs="Times New Roman"/>
          <w:kern w:val="0"/>
          <w:sz w:val="22"/>
          <w:szCs w:val="22"/>
          <w:lang w:val="ro-RO" w:eastAsia="en-GB"/>
          <w14:ligatures w14:val="none"/>
        </w:rPr>
        <w:t xml:space="preserve">können dann, mit Kant, </w:t>
      </w:r>
      <w:r w:rsidR="007B10F4" w:rsidRPr="00D0290E">
        <w:rPr>
          <w:rFonts w:cs="Times New Roman"/>
          <w:sz w:val="22"/>
          <w:szCs w:val="22"/>
        </w:rPr>
        <w:t xml:space="preserve">die Teleologie und Schönheit des Naturganzen, präziser der Erde, sehr wohl bewundern. Aber eben nur, solange es der Biosphäre </w:t>
      </w:r>
      <w:r w:rsidR="007B10F4" w:rsidRPr="00D0290E">
        <w:rPr>
          <w:rFonts w:cs="Times New Roman"/>
          <w:i/>
          <w:iCs/>
          <w:sz w:val="22"/>
          <w:szCs w:val="22"/>
        </w:rPr>
        <w:t>gut geht</w:t>
      </w:r>
      <w:r w:rsidR="007B10F4" w:rsidRPr="00D0290E">
        <w:rPr>
          <w:rFonts w:cs="Times New Roman"/>
          <w:sz w:val="22"/>
          <w:szCs w:val="22"/>
        </w:rPr>
        <w:t>, weil wir auch den Begriff des Wohls auf das Naturganze anwenden</w:t>
      </w:r>
      <w:r w:rsidR="003E4D16" w:rsidRPr="00D0290E">
        <w:rPr>
          <w:rFonts w:cs="Times New Roman"/>
          <w:sz w:val="22"/>
          <w:szCs w:val="22"/>
        </w:rPr>
        <w:t xml:space="preserve"> müssen</w:t>
      </w:r>
      <w:r w:rsidR="007B10F4" w:rsidRPr="00D0290E">
        <w:rPr>
          <w:rFonts w:cs="Times New Roman"/>
          <w:sz w:val="22"/>
          <w:szCs w:val="22"/>
        </w:rPr>
        <w:t xml:space="preserve">. </w:t>
      </w:r>
      <w:r w:rsidR="00DF749A" w:rsidRPr="00D0290E">
        <w:rPr>
          <w:rFonts w:cs="Times New Roman"/>
          <w:sz w:val="22"/>
          <w:szCs w:val="22"/>
        </w:rPr>
        <w:t xml:space="preserve">Wir sind gewissermaßen wieder beim Erde-Mythos. Nur hat diese Art von regulativer Anschauung der Erde nun auch einen praktischen Aspekt – weil wir inzwischen auch wissen, wie sehr unsere eigenen Handlungen zum Wohl oder zum Nachteil der Erde gereichen können. </w:t>
      </w:r>
      <w:r w:rsidR="003E4D16" w:rsidRPr="00D0290E">
        <w:rPr>
          <w:rFonts w:cs="Times New Roman"/>
          <w:sz w:val="22"/>
          <w:szCs w:val="22"/>
        </w:rPr>
        <w:t xml:space="preserve">Ob wir Optimisten oder Pessimisten sind, haben wir ein Stück weit selbst in der Hand. </w:t>
      </w:r>
      <w:r w:rsidR="00DF749A" w:rsidRPr="00D0290E">
        <w:rPr>
          <w:rFonts w:cs="Times New Roman"/>
          <w:sz w:val="22"/>
          <w:szCs w:val="22"/>
        </w:rPr>
        <w:t xml:space="preserve">Mit dieser erweiterten kantischen Perspektive </w:t>
      </w:r>
      <w:r w:rsidR="003E4D16" w:rsidRPr="00D0290E">
        <w:rPr>
          <w:rFonts w:cs="Times New Roman"/>
          <w:sz w:val="22"/>
          <w:szCs w:val="22"/>
        </w:rPr>
        <w:t>müssen</w:t>
      </w:r>
      <w:r w:rsidR="00DF749A" w:rsidRPr="00D0290E">
        <w:rPr>
          <w:rFonts w:cs="Times New Roman"/>
          <w:sz w:val="22"/>
          <w:szCs w:val="22"/>
        </w:rPr>
        <w:t xml:space="preserve"> wir die Erde nicht nur nicht als Ruine und „dirty little planet“ wahrnehmen, sondern </w:t>
      </w:r>
      <w:r w:rsidR="003E4D16" w:rsidRPr="00D0290E">
        <w:rPr>
          <w:rFonts w:cs="Times New Roman"/>
          <w:sz w:val="22"/>
          <w:szCs w:val="22"/>
        </w:rPr>
        <w:t xml:space="preserve">vermögen es </w:t>
      </w:r>
      <w:r w:rsidR="00DF749A" w:rsidRPr="00D0290E">
        <w:rPr>
          <w:rFonts w:cs="Times New Roman"/>
          <w:sz w:val="22"/>
          <w:szCs w:val="22"/>
        </w:rPr>
        <w:t xml:space="preserve">vielleicht </w:t>
      </w:r>
      <w:r w:rsidR="003E4D16" w:rsidRPr="00D0290E">
        <w:rPr>
          <w:rFonts w:cs="Times New Roman"/>
          <w:sz w:val="22"/>
          <w:szCs w:val="22"/>
        </w:rPr>
        <w:t xml:space="preserve">auch, sie </w:t>
      </w:r>
      <w:r w:rsidR="00DF749A" w:rsidRPr="00D0290E">
        <w:rPr>
          <w:rFonts w:cs="Times New Roman"/>
          <w:sz w:val="22"/>
          <w:szCs w:val="22"/>
        </w:rPr>
        <w:t xml:space="preserve">gar nicht erst in diese Verfassung </w:t>
      </w:r>
      <w:r w:rsidR="00181CAA" w:rsidRPr="00D0290E">
        <w:rPr>
          <w:rFonts w:cs="Times New Roman"/>
          <w:sz w:val="22"/>
          <w:szCs w:val="22"/>
        </w:rPr>
        <w:t xml:space="preserve">zu </w:t>
      </w:r>
      <w:r w:rsidR="00DF749A" w:rsidRPr="00D0290E">
        <w:rPr>
          <w:rFonts w:cs="Times New Roman"/>
          <w:sz w:val="22"/>
          <w:szCs w:val="22"/>
        </w:rPr>
        <w:t>bringen.</w:t>
      </w:r>
    </w:p>
    <w:p w14:paraId="71BA1CC8" w14:textId="25E6AA8D" w:rsidR="00000AA3" w:rsidRPr="00D0290E" w:rsidRDefault="00000AA3" w:rsidP="0009589B">
      <w:pPr>
        <w:rPr>
          <w:rFonts w:cs="Times New Roman"/>
          <w:sz w:val="22"/>
          <w:szCs w:val="22"/>
        </w:rPr>
      </w:pPr>
    </w:p>
    <w:p w14:paraId="2A96429A" w14:textId="77777777" w:rsidR="00F06AFB" w:rsidRPr="00D0290E" w:rsidRDefault="00F06AFB" w:rsidP="0009589B">
      <w:pPr>
        <w:rPr>
          <w:rFonts w:cs="Times New Roman"/>
          <w:sz w:val="22"/>
          <w:szCs w:val="22"/>
        </w:rPr>
      </w:pPr>
    </w:p>
    <w:p w14:paraId="2091E068" w14:textId="77777777" w:rsidR="007B10F4" w:rsidRPr="00D0290E" w:rsidRDefault="007B10F4" w:rsidP="0009589B">
      <w:pPr>
        <w:rPr>
          <w:rFonts w:cs="Times New Roman"/>
          <w:sz w:val="22"/>
          <w:szCs w:val="22"/>
        </w:rPr>
      </w:pPr>
    </w:p>
    <w:p w14:paraId="1A65CD32" w14:textId="77777777" w:rsidR="00DF749A" w:rsidRPr="00D0290E" w:rsidRDefault="00DF749A" w:rsidP="0009589B">
      <w:pPr>
        <w:rPr>
          <w:rFonts w:cs="Times New Roman"/>
          <w:sz w:val="22"/>
          <w:szCs w:val="22"/>
        </w:rPr>
      </w:pPr>
    </w:p>
    <w:p w14:paraId="480D8FF9" w14:textId="77777777" w:rsidR="00DF749A" w:rsidRPr="00D0290E" w:rsidRDefault="00DF749A" w:rsidP="0009589B">
      <w:pPr>
        <w:rPr>
          <w:rFonts w:cs="Times New Roman"/>
          <w:sz w:val="22"/>
          <w:szCs w:val="22"/>
        </w:rPr>
      </w:pPr>
    </w:p>
    <w:p w14:paraId="32C6154D" w14:textId="77777777" w:rsidR="00DF749A" w:rsidRPr="00D0290E" w:rsidRDefault="00DF749A" w:rsidP="0009589B">
      <w:pPr>
        <w:rPr>
          <w:rFonts w:cs="Times New Roman"/>
          <w:sz w:val="22"/>
          <w:szCs w:val="22"/>
        </w:rPr>
      </w:pPr>
    </w:p>
    <w:p w14:paraId="586269FE" w14:textId="77777777" w:rsidR="00DF749A" w:rsidRPr="00D0290E" w:rsidRDefault="00DF749A" w:rsidP="0009589B">
      <w:pPr>
        <w:rPr>
          <w:rFonts w:cs="Times New Roman"/>
          <w:sz w:val="22"/>
          <w:szCs w:val="22"/>
        </w:rPr>
      </w:pPr>
    </w:p>
    <w:p w14:paraId="40936C1D" w14:textId="609A63AB" w:rsidR="00F06AFB" w:rsidRPr="00D0290E" w:rsidRDefault="00F06AFB">
      <w:pPr>
        <w:rPr>
          <w:rFonts w:cs="Times New Roman"/>
          <w:sz w:val="22"/>
          <w:szCs w:val="22"/>
        </w:rPr>
      </w:pPr>
    </w:p>
    <w:sectPr w:rsidR="00F06AFB" w:rsidRPr="00D0290E">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B733" w14:textId="77777777" w:rsidR="00EF274B" w:rsidRDefault="00EF274B" w:rsidP="00073DA1">
      <w:r>
        <w:separator/>
      </w:r>
    </w:p>
  </w:endnote>
  <w:endnote w:type="continuationSeparator" w:id="0">
    <w:p w14:paraId="2FA4CDD2" w14:textId="77777777" w:rsidR="00EF274B" w:rsidRDefault="00EF274B" w:rsidP="0007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altName w:val="Times New Roman"/>
    <w:panose1 w:val="05050102010706020507"/>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9179747"/>
      <w:docPartObj>
        <w:docPartGallery w:val="Page Numbers (Bottom of Page)"/>
        <w:docPartUnique/>
      </w:docPartObj>
    </w:sdtPr>
    <w:sdtContent>
      <w:p w14:paraId="292103B7" w14:textId="55BD5873" w:rsidR="00D40D31" w:rsidRDefault="00D40D31" w:rsidP="00B216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051B1DC" w14:textId="77777777" w:rsidR="00D40D31" w:rsidRDefault="00D40D31" w:rsidP="00D40D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9321096"/>
      <w:docPartObj>
        <w:docPartGallery w:val="Page Numbers (Bottom of Page)"/>
        <w:docPartUnique/>
      </w:docPartObj>
    </w:sdtPr>
    <w:sdtContent>
      <w:p w14:paraId="358B072A" w14:textId="13AE14AA" w:rsidR="00D40D31" w:rsidRDefault="00D40D31" w:rsidP="00B216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198187" w14:textId="77777777" w:rsidR="00D40D31" w:rsidRDefault="00D40D31" w:rsidP="00D40D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F3BC" w14:textId="77777777" w:rsidR="00EF274B" w:rsidRDefault="00EF274B" w:rsidP="00073DA1">
      <w:r>
        <w:separator/>
      </w:r>
    </w:p>
  </w:footnote>
  <w:footnote w:type="continuationSeparator" w:id="0">
    <w:p w14:paraId="5A614565" w14:textId="77777777" w:rsidR="00EF274B" w:rsidRDefault="00EF274B" w:rsidP="00073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621B" w14:textId="77777777" w:rsidR="005918C5" w:rsidRDefault="005918C5" w:rsidP="005918C5">
    <w:pPr>
      <w:pStyle w:val="Header"/>
      <w:jc w:val="right"/>
      <w:rPr>
        <w:sz w:val="21"/>
        <w:szCs w:val="21"/>
        <w:lang w:val="en-US"/>
      </w:rPr>
    </w:pPr>
    <w:r w:rsidRPr="005918C5">
      <w:rPr>
        <w:sz w:val="21"/>
        <w:szCs w:val="21"/>
        <w:lang w:val="en-US"/>
      </w:rPr>
      <w:t>Edward Kanterian</w:t>
    </w:r>
  </w:p>
  <w:p w14:paraId="3D965E08" w14:textId="56EEB9D2" w:rsidR="005918C5" w:rsidRPr="005918C5" w:rsidRDefault="005918C5" w:rsidP="005918C5">
    <w:pPr>
      <w:pStyle w:val="Header"/>
      <w:jc w:val="right"/>
      <w:rPr>
        <w:sz w:val="21"/>
        <w:szCs w:val="21"/>
        <w:lang w:val="en-US"/>
      </w:rPr>
    </w:pPr>
    <w:r>
      <w:rPr>
        <w:sz w:val="21"/>
        <w:szCs w:val="21"/>
        <w:lang w:val="en-US"/>
      </w:rPr>
      <w:t>Mai 2026</w:t>
    </w:r>
    <w:r w:rsidRPr="005918C5">
      <w:rPr>
        <w:sz w:val="21"/>
        <w:szCs w:val="21"/>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DC"/>
    <w:rsid w:val="00000AA3"/>
    <w:rsid w:val="00001857"/>
    <w:rsid w:val="00005D14"/>
    <w:rsid w:val="00006B07"/>
    <w:rsid w:val="000111B5"/>
    <w:rsid w:val="00011654"/>
    <w:rsid w:val="0001173E"/>
    <w:rsid w:val="00015F1D"/>
    <w:rsid w:val="00017AA7"/>
    <w:rsid w:val="000204C3"/>
    <w:rsid w:val="0002580C"/>
    <w:rsid w:val="00030B0C"/>
    <w:rsid w:val="00032335"/>
    <w:rsid w:val="0003364C"/>
    <w:rsid w:val="0003677C"/>
    <w:rsid w:val="00041E60"/>
    <w:rsid w:val="00045668"/>
    <w:rsid w:val="00046E72"/>
    <w:rsid w:val="000523FB"/>
    <w:rsid w:val="00057BE2"/>
    <w:rsid w:val="00063EBD"/>
    <w:rsid w:val="00066675"/>
    <w:rsid w:val="00073DA1"/>
    <w:rsid w:val="00080633"/>
    <w:rsid w:val="00081107"/>
    <w:rsid w:val="000843F7"/>
    <w:rsid w:val="00086F39"/>
    <w:rsid w:val="00087D3F"/>
    <w:rsid w:val="0009360C"/>
    <w:rsid w:val="0009589B"/>
    <w:rsid w:val="00096443"/>
    <w:rsid w:val="000979DE"/>
    <w:rsid w:val="000A4249"/>
    <w:rsid w:val="000A57F9"/>
    <w:rsid w:val="000A630D"/>
    <w:rsid w:val="000B3E0D"/>
    <w:rsid w:val="000B7EC1"/>
    <w:rsid w:val="000C592F"/>
    <w:rsid w:val="000D0B6B"/>
    <w:rsid w:val="000D38B3"/>
    <w:rsid w:val="000D5F81"/>
    <w:rsid w:val="000D70B5"/>
    <w:rsid w:val="000E17A3"/>
    <w:rsid w:val="000E429D"/>
    <w:rsid w:val="000E79AE"/>
    <w:rsid w:val="000F3F10"/>
    <w:rsid w:val="000F4618"/>
    <w:rsid w:val="000F46AB"/>
    <w:rsid w:val="000F7B99"/>
    <w:rsid w:val="000F7F3A"/>
    <w:rsid w:val="00100C4C"/>
    <w:rsid w:val="00104589"/>
    <w:rsid w:val="00104ED2"/>
    <w:rsid w:val="00113077"/>
    <w:rsid w:val="00114F84"/>
    <w:rsid w:val="00116296"/>
    <w:rsid w:val="00122C12"/>
    <w:rsid w:val="00123E63"/>
    <w:rsid w:val="001274E7"/>
    <w:rsid w:val="001300F4"/>
    <w:rsid w:val="001351BE"/>
    <w:rsid w:val="00135799"/>
    <w:rsid w:val="001408FD"/>
    <w:rsid w:val="00141E9F"/>
    <w:rsid w:val="0014790F"/>
    <w:rsid w:val="00153AE1"/>
    <w:rsid w:val="00154215"/>
    <w:rsid w:val="00155B0C"/>
    <w:rsid w:val="00161A24"/>
    <w:rsid w:val="00161A65"/>
    <w:rsid w:val="00161F9F"/>
    <w:rsid w:val="001641EA"/>
    <w:rsid w:val="001677A4"/>
    <w:rsid w:val="0017407A"/>
    <w:rsid w:val="00176B38"/>
    <w:rsid w:val="00176FF9"/>
    <w:rsid w:val="00181CAA"/>
    <w:rsid w:val="0018295C"/>
    <w:rsid w:val="00184C39"/>
    <w:rsid w:val="0018510B"/>
    <w:rsid w:val="00185FDB"/>
    <w:rsid w:val="001868A1"/>
    <w:rsid w:val="00187DAA"/>
    <w:rsid w:val="00190ABF"/>
    <w:rsid w:val="001A3146"/>
    <w:rsid w:val="001A6003"/>
    <w:rsid w:val="001A6819"/>
    <w:rsid w:val="001B035E"/>
    <w:rsid w:val="001B2005"/>
    <w:rsid w:val="001B5096"/>
    <w:rsid w:val="001C7B02"/>
    <w:rsid w:val="001D17B4"/>
    <w:rsid w:val="001D5A18"/>
    <w:rsid w:val="001F0B2A"/>
    <w:rsid w:val="001F0CD3"/>
    <w:rsid w:val="001F1C68"/>
    <w:rsid w:val="001F7E84"/>
    <w:rsid w:val="002003EF"/>
    <w:rsid w:val="00202243"/>
    <w:rsid w:val="002053FB"/>
    <w:rsid w:val="00205B45"/>
    <w:rsid w:val="00213F90"/>
    <w:rsid w:val="00214842"/>
    <w:rsid w:val="00214C05"/>
    <w:rsid w:val="00214E08"/>
    <w:rsid w:val="00215422"/>
    <w:rsid w:val="00220C57"/>
    <w:rsid w:val="002229AB"/>
    <w:rsid w:val="00222C7C"/>
    <w:rsid w:val="00224E67"/>
    <w:rsid w:val="00225FA9"/>
    <w:rsid w:val="0023246E"/>
    <w:rsid w:val="00234A74"/>
    <w:rsid w:val="00234AD8"/>
    <w:rsid w:val="00234F4B"/>
    <w:rsid w:val="00236B30"/>
    <w:rsid w:val="00237FDC"/>
    <w:rsid w:val="002407F7"/>
    <w:rsid w:val="00241021"/>
    <w:rsid w:val="00245CD8"/>
    <w:rsid w:val="002460D1"/>
    <w:rsid w:val="00246488"/>
    <w:rsid w:val="002560A6"/>
    <w:rsid w:val="002614D4"/>
    <w:rsid w:val="00263B6F"/>
    <w:rsid w:val="00266A8B"/>
    <w:rsid w:val="00270B42"/>
    <w:rsid w:val="002712B8"/>
    <w:rsid w:val="00273E2A"/>
    <w:rsid w:val="002761DC"/>
    <w:rsid w:val="00284B79"/>
    <w:rsid w:val="002939FD"/>
    <w:rsid w:val="00295D5B"/>
    <w:rsid w:val="002A1B73"/>
    <w:rsid w:val="002A221E"/>
    <w:rsid w:val="002A371C"/>
    <w:rsid w:val="002A501A"/>
    <w:rsid w:val="002A5C44"/>
    <w:rsid w:val="002A7F73"/>
    <w:rsid w:val="002B250A"/>
    <w:rsid w:val="002B3735"/>
    <w:rsid w:val="002B3D96"/>
    <w:rsid w:val="002B5C68"/>
    <w:rsid w:val="002C3674"/>
    <w:rsid w:val="002D38FA"/>
    <w:rsid w:val="002E26EF"/>
    <w:rsid w:val="002E33F3"/>
    <w:rsid w:val="002E44A6"/>
    <w:rsid w:val="002F130D"/>
    <w:rsid w:val="002F17BC"/>
    <w:rsid w:val="002F19F9"/>
    <w:rsid w:val="002F4A3E"/>
    <w:rsid w:val="0030151E"/>
    <w:rsid w:val="0030237B"/>
    <w:rsid w:val="00304B37"/>
    <w:rsid w:val="00310CDE"/>
    <w:rsid w:val="0031266A"/>
    <w:rsid w:val="003147FD"/>
    <w:rsid w:val="00314934"/>
    <w:rsid w:val="00314FB3"/>
    <w:rsid w:val="00315CD8"/>
    <w:rsid w:val="00315F64"/>
    <w:rsid w:val="003230FF"/>
    <w:rsid w:val="00323BC6"/>
    <w:rsid w:val="00326DAF"/>
    <w:rsid w:val="00334463"/>
    <w:rsid w:val="00335FBB"/>
    <w:rsid w:val="0033635F"/>
    <w:rsid w:val="00337338"/>
    <w:rsid w:val="00340C8F"/>
    <w:rsid w:val="003424B7"/>
    <w:rsid w:val="003449EF"/>
    <w:rsid w:val="003507DE"/>
    <w:rsid w:val="003603A6"/>
    <w:rsid w:val="003608F1"/>
    <w:rsid w:val="00360F8B"/>
    <w:rsid w:val="00362515"/>
    <w:rsid w:val="003639C5"/>
    <w:rsid w:val="00367D6F"/>
    <w:rsid w:val="00371C25"/>
    <w:rsid w:val="003748CE"/>
    <w:rsid w:val="00374BEA"/>
    <w:rsid w:val="003810E8"/>
    <w:rsid w:val="003865F2"/>
    <w:rsid w:val="00395B79"/>
    <w:rsid w:val="003A2B9F"/>
    <w:rsid w:val="003A69B1"/>
    <w:rsid w:val="003A7A5B"/>
    <w:rsid w:val="003B2D9F"/>
    <w:rsid w:val="003B4CF0"/>
    <w:rsid w:val="003B5CAC"/>
    <w:rsid w:val="003C3814"/>
    <w:rsid w:val="003C7A96"/>
    <w:rsid w:val="003D15F3"/>
    <w:rsid w:val="003D2D3E"/>
    <w:rsid w:val="003D38C2"/>
    <w:rsid w:val="003D6B2B"/>
    <w:rsid w:val="003D7821"/>
    <w:rsid w:val="003E4D16"/>
    <w:rsid w:val="003F059E"/>
    <w:rsid w:val="0040111E"/>
    <w:rsid w:val="00403439"/>
    <w:rsid w:val="00403BA5"/>
    <w:rsid w:val="00406F5F"/>
    <w:rsid w:val="00406FA0"/>
    <w:rsid w:val="0041495D"/>
    <w:rsid w:val="00423D9A"/>
    <w:rsid w:val="00423E57"/>
    <w:rsid w:val="0043187B"/>
    <w:rsid w:val="00434B6E"/>
    <w:rsid w:val="0043503E"/>
    <w:rsid w:val="0044111A"/>
    <w:rsid w:val="00442898"/>
    <w:rsid w:val="00446C7E"/>
    <w:rsid w:val="00447416"/>
    <w:rsid w:val="00451688"/>
    <w:rsid w:val="004531A3"/>
    <w:rsid w:val="004531D4"/>
    <w:rsid w:val="00453ADD"/>
    <w:rsid w:val="0046316B"/>
    <w:rsid w:val="00473218"/>
    <w:rsid w:val="00476A9B"/>
    <w:rsid w:val="00477336"/>
    <w:rsid w:val="00481F58"/>
    <w:rsid w:val="00482D77"/>
    <w:rsid w:val="0048705B"/>
    <w:rsid w:val="00487280"/>
    <w:rsid w:val="00490A33"/>
    <w:rsid w:val="00492D6A"/>
    <w:rsid w:val="00492E2E"/>
    <w:rsid w:val="004A0D24"/>
    <w:rsid w:val="004A3D14"/>
    <w:rsid w:val="004A5155"/>
    <w:rsid w:val="004A7830"/>
    <w:rsid w:val="004B3C04"/>
    <w:rsid w:val="004B49F8"/>
    <w:rsid w:val="004B612B"/>
    <w:rsid w:val="004B6885"/>
    <w:rsid w:val="004C0F5D"/>
    <w:rsid w:val="004C1A90"/>
    <w:rsid w:val="004C2F61"/>
    <w:rsid w:val="004D0C3F"/>
    <w:rsid w:val="004D133D"/>
    <w:rsid w:val="004D1459"/>
    <w:rsid w:val="004D7A78"/>
    <w:rsid w:val="004E28F4"/>
    <w:rsid w:val="004E7AC9"/>
    <w:rsid w:val="004F2E05"/>
    <w:rsid w:val="004F5D4C"/>
    <w:rsid w:val="004F6348"/>
    <w:rsid w:val="004F6E57"/>
    <w:rsid w:val="004F7E3B"/>
    <w:rsid w:val="00501AC2"/>
    <w:rsid w:val="00503B5D"/>
    <w:rsid w:val="00506F25"/>
    <w:rsid w:val="00512B13"/>
    <w:rsid w:val="005139A7"/>
    <w:rsid w:val="00516068"/>
    <w:rsid w:val="005173B2"/>
    <w:rsid w:val="005222FC"/>
    <w:rsid w:val="0052311C"/>
    <w:rsid w:val="00532A55"/>
    <w:rsid w:val="00535620"/>
    <w:rsid w:val="00540317"/>
    <w:rsid w:val="00541E9A"/>
    <w:rsid w:val="00542922"/>
    <w:rsid w:val="00542C9A"/>
    <w:rsid w:val="00553831"/>
    <w:rsid w:val="00555D27"/>
    <w:rsid w:val="00556E2B"/>
    <w:rsid w:val="005620F0"/>
    <w:rsid w:val="005644B4"/>
    <w:rsid w:val="00571A03"/>
    <w:rsid w:val="00571AF9"/>
    <w:rsid w:val="0058247F"/>
    <w:rsid w:val="005831FC"/>
    <w:rsid w:val="0058681E"/>
    <w:rsid w:val="00587245"/>
    <w:rsid w:val="0059002A"/>
    <w:rsid w:val="005918C5"/>
    <w:rsid w:val="0059355D"/>
    <w:rsid w:val="00593C79"/>
    <w:rsid w:val="005A05DC"/>
    <w:rsid w:val="005A28E5"/>
    <w:rsid w:val="005A38C3"/>
    <w:rsid w:val="005A53FD"/>
    <w:rsid w:val="005A643A"/>
    <w:rsid w:val="005B201A"/>
    <w:rsid w:val="005B591A"/>
    <w:rsid w:val="005B6057"/>
    <w:rsid w:val="005C0512"/>
    <w:rsid w:val="005C4623"/>
    <w:rsid w:val="005C6AE6"/>
    <w:rsid w:val="005C70B3"/>
    <w:rsid w:val="005C7FE4"/>
    <w:rsid w:val="005D021D"/>
    <w:rsid w:val="005D0D0A"/>
    <w:rsid w:val="005D349E"/>
    <w:rsid w:val="005D6CB5"/>
    <w:rsid w:val="005F254B"/>
    <w:rsid w:val="00601B4D"/>
    <w:rsid w:val="006060A1"/>
    <w:rsid w:val="00607332"/>
    <w:rsid w:val="006101CA"/>
    <w:rsid w:val="00611959"/>
    <w:rsid w:val="00615B99"/>
    <w:rsid w:val="00616E1F"/>
    <w:rsid w:val="00620CB8"/>
    <w:rsid w:val="00620E14"/>
    <w:rsid w:val="00622AB5"/>
    <w:rsid w:val="0062468E"/>
    <w:rsid w:val="006303D4"/>
    <w:rsid w:val="00630FBD"/>
    <w:rsid w:val="006315A0"/>
    <w:rsid w:val="0063345F"/>
    <w:rsid w:val="00634935"/>
    <w:rsid w:val="006403DE"/>
    <w:rsid w:val="00643E3C"/>
    <w:rsid w:val="00647474"/>
    <w:rsid w:val="00647A1C"/>
    <w:rsid w:val="00650FCF"/>
    <w:rsid w:val="00651D13"/>
    <w:rsid w:val="00653996"/>
    <w:rsid w:val="00653C7A"/>
    <w:rsid w:val="006647DF"/>
    <w:rsid w:val="00666B67"/>
    <w:rsid w:val="00674B9B"/>
    <w:rsid w:val="00674FE2"/>
    <w:rsid w:val="00677EAE"/>
    <w:rsid w:val="006806E5"/>
    <w:rsid w:val="00683401"/>
    <w:rsid w:val="00686055"/>
    <w:rsid w:val="0068779D"/>
    <w:rsid w:val="00692726"/>
    <w:rsid w:val="006B3087"/>
    <w:rsid w:val="006C1CD7"/>
    <w:rsid w:val="006C4031"/>
    <w:rsid w:val="006D0D95"/>
    <w:rsid w:val="006D2E77"/>
    <w:rsid w:val="006D749C"/>
    <w:rsid w:val="006E131D"/>
    <w:rsid w:val="006E57B5"/>
    <w:rsid w:val="006F18DA"/>
    <w:rsid w:val="006F51D1"/>
    <w:rsid w:val="006F74C3"/>
    <w:rsid w:val="00705890"/>
    <w:rsid w:val="00706244"/>
    <w:rsid w:val="00707FB6"/>
    <w:rsid w:val="00711740"/>
    <w:rsid w:val="007150BB"/>
    <w:rsid w:val="00716136"/>
    <w:rsid w:val="00725B7A"/>
    <w:rsid w:val="007272D5"/>
    <w:rsid w:val="00731ABC"/>
    <w:rsid w:val="00732994"/>
    <w:rsid w:val="00740943"/>
    <w:rsid w:val="00740F0D"/>
    <w:rsid w:val="00750619"/>
    <w:rsid w:val="00757E97"/>
    <w:rsid w:val="00757F9B"/>
    <w:rsid w:val="0077146E"/>
    <w:rsid w:val="00771DCE"/>
    <w:rsid w:val="00773E2D"/>
    <w:rsid w:val="007753A0"/>
    <w:rsid w:val="00776251"/>
    <w:rsid w:val="007805FB"/>
    <w:rsid w:val="00781900"/>
    <w:rsid w:val="00783123"/>
    <w:rsid w:val="007869A8"/>
    <w:rsid w:val="00787B0A"/>
    <w:rsid w:val="0079197E"/>
    <w:rsid w:val="007A12EB"/>
    <w:rsid w:val="007A28A1"/>
    <w:rsid w:val="007A2FBF"/>
    <w:rsid w:val="007A3BA5"/>
    <w:rsid w:val="007A569E"/>
    <w:rsid w:val="007B10F4"/>
    <w:rsid w:val="007B259C"/>
    <w:rsid w:val="007B3C0F"/>
    <w:rsid w:val="007C4672"/>
    <w:rsid w:val="007D3FF2"/>
    <w:rsid w:val="007D5D70"/>
    <w:rsid w:val="007D7404"/>
    <w:rsid w:val="007E4581"/>
    <w:rsid w:val="007E7E4F"/>
    <w:rsid w:val="0080363D"/>
    <w:rsid w:val="0081455B"/>
    <w:rsid w:val="008168A5"/>
    <w:rsid w:val="00820605"/>
    <w:rsid w:val="00821982"/>
    <w:rsid w:val="00826AB6"/>
    <w:rsid w:val="00831BC1"/>
    <w:rsid w:val="00835534"/>
    <w:rsid w:val="00846221"/>
    <w:rsid w:val="00847D83"/>
    <w:rsid w:val="00850665"/>
    <w:rsid w:val="00856F38"/>
    <w:rsid w:val="00862FF3"/>
    <w:rsid w:val="00863227"/>
    <w:rsid w:val="0086560F"/>
    <w:rsid w:val="00876C62"/>
    <w:rsid w:val="008863EE"/>
    <w:rsid w:val="00893597"/>
    <w:rsid w:val="00895EFF"/>
    <w:rsid w:val="00896012"/>
    <w:rsid w:val="008A356E"/>
    <w:rsid w:val="008B4B84"/>
    <w:rsid w:val="008B5B55"/>
    <w:rsid w:val="008B6A93"/>
    <w:rsid w:val="008B7C48"/>
    <w:rsid w:val="008C1E66"/>
    <w:rsid w:val="008C7EB1"/>
    <w:rsid w:val="008D2261"/>
    <w:rsid w:val="008D61BA"/>
    <w:rsid w:val="008E2895"/>
    <w:rsid w:val="008E5A58"/>
    <w:rsid w:val="008E6DD5"/>
    <w:rsid w:val="008F02C8"/>
    <w:rsid w:val="008F3564"/>
    <w:rsid w:val="008F4F5C"/>
    <w:rsid w:val="009075E9"/>
    <w:rsid w:val="0091275E"/>
    <w:rsid w:val="009135BF"/>
    <w:rsid w:val="009136A4"/>
    <w:rsid w:val="0091476A"/>
    <w:rsid w:val="00922B59"/>
    <w:rsid w:val="00924225"/>
    <w:rsid w:val="0092478C"/>
    <w:rsid w:val="00932D45"/>
    <w:rsid w:val="00937D2D"/>
    <w:rsid w:val="0094600D"/>
    <w:rsid w:val="009511D8"/>
    <w:rsid w:val="00951395"/>
    <w:rsid w:val="009554BC"/>
    <w:rsid w:val="0095604B"/>
    <w:rsid w:val="00956889"/>
    <w:rsid w:val="00971888"/>
    <w:rsid w:val="00986509"/>
    <w:rsid w:val="009910CF"/>
    <w:rsid w:val="009916E0"/>
    <w:rsid w:val="00992EF3"/>
    <w:rsid w:val="009B18D7"/>
    <w:rsid w:val="009B30B2"/>
    <w:rsid w:val="009B6F9C"/>
    <w:rsid w:val="009C0222"/>
    <w:rsid w:val="009C179A"/>
    <w:rsid w:val="009C2E1D"/>
    <w:rsid w:val="009C5102"/>
    <w:rsid w:val="009C5D34"/>
    <w:rsid w:val="009D4459"/>
    <w:rsid w:val="009E440C"/>
    <w:rsid w:val="009E6F7E"/>
    <w:rsid w:val="009E724C"/>
    <w:rsid w:val="009F0AC4"/>
    <w:rsid w:val="009F21FD"/>
    <w:rsid w:val="009F3FB4"/>
    <w:rsid w:val="009F55D4"/>
    <w:rsid w:val="009F55D7"/>
    <w:rsid w:val="009F5EAF"/>
    <w:rsid w:val="00A010D8"/>
    <w:rsid w:val="00A04D05"/>
    <w:rsid w:val="00A1127E"/>
    <w:rsid w:val="00A11646"/>
    <w:rsid w:val="00A12D68"/>
    <w:rsid w:val="00A16A67"/>
    <w:rsid w:val="00A2083F"/>
    <w:rsid w:val="00A233DA"/>
    <w:rsid w:val="00A243F0"/>
    <w:rsid w:val="00A257D7"/>
    <w:rsid w:val="00A30995"/>
    <w:rsid w:val="00A3595D"/>
    <w:rsid w:val="00A4759B"/>
    <w:rsid w:val="00A518B7"/>
    <w:rsid w:val="00A53897"/>
    <w:rsid w:val="00A56500"/>
    <w:rsid w:val="00A57D20"/>
    <w:rsid w:val="00A63E7D"/>
    <w:rsid w:val="00A73093"/>
    <w:rsid w:val="00A76398"/>
    <w:rsid w:val="00A816C5"/>
    <w:rsid w:val="00A8219A"/>
    <w:rsid w:val="00A85674"/>
    <w:rsid w:val="00A97242"/>
    <w:rsid w:val="00AA3994"/>
    <w:rsid w:val="00AB6DCD"/>
    <w:rsid w:val="00AB70A3"/>
    <w:rsid w:val="00AC0D84"/>
    <w:rsid w:val="00AC41FE"/>
    <w:rsid w:val="00AC4DA2"/>
    <w:rsid w:val="00AC74FF"/>
    <w:rsid w:val="00AC7ED2"/>
    <w:rsid w:val="00AD0E26"/>
    <w:rsid w:val="00AD5260"/>
    <w:rsid w:val="00AD7B79"/>
    <w:rsid w:val="00AE2E45"/>
    <w:rsid w:val="00AE4D9A"/>
    <w:rsid w:val="00AE7CCF"/>
    <w:rsid w:val="00AF03CC"/>
    <w:rsid w:val="00AF2FA3"/>
    <w:rsid w:val="00B234B2"/>
    <w:rsid w:val="00B3560E"/>
    <w:rsid w:val="00B37DF6"/>
    <w:rsid w:val="00B47565"/>
    <w:rsid w:val="00B50C5C"/>
    <w:rsid w:val="00B614AB"/>
    <w:rsid w:val="00B71D3A"/>
    <w:rsid w:val="00B71DF8"/>
    <w:rsid w:val="00B73AD2"/>
    <w:rsid w:val="00B7432F"/>
    <w:rsid w:val="00B74B36"/>
    <w:rsid w:val="00B77540"/>
    <w:rsid w:val="00B85721"/>
    <w:rsid w:val="00B857B2"/>
    <w:rsid w:val="00B865CE"/>
    <w:rsid w:val="00B8745B"/>
    <w:rsid w:val="00B9022F"/>
    <w:rsid w:val="00B90DD4"/>
    <w:rsid w:val="00B92BDD"/>
    <w:rsid w:val="00B93D06"/>
    <w:rsid w:val="00BA0E18"/>
    <w:rsid w:val="00BA306F"/>
    <w:rsid w:val="00BA3E82"/>
    <w:rsid w:val="00BA761B"/>
    <w:rsid w:val="00BA7D47"/>
    <w:rsid w:val="00BB19ED"/>
    <w:rsid w:val="00BB68AA"/>
    <w:rsid w:val="00BB7B80"/>
    <w:rsid w:val="00BB7CD6"/>
    <w:rsid w:val="00BC4303"/>
    <w:rsid w:val="00BC5AED"/>
    <w:rsid w:val="00BD362F"/>
    <w:rsid w:val="00BD3D13"/>
    <w:rsid w:val="00BE0F96"/>
    <w:rsid w:val="00BE3DAF"/>
    <w:rsid w:val="00BE53A1"/>
    <w:rsid w:val="00BF7D36"/>
    <w:rsid w:val="00C03ADB"/>
    <w:rsid w:val="00C05545"/>
    <w:rsid w:val="00C06A5F"/>
    <w:rsid w:val="00C07FB3"/>
    <w:rsid w:val="00C168E2"/>
    <w:rsid w:val="00C20552"/>
    <w:rsid w:val="00C22F7E"/>
    <w:rsid w:val="00C2472B"/>
    <w:rsid w:val="00C313DE"/>
    <w:rsid w:val="00C338A9"/>
    <w:rsid w:val="00C3515A"/>
    <w:rsid w:val="00C35797"/>
    <w:rsid w:val="00C36646"/>
    <w:rsid w:val="00C37295"/>
    <w:rsid w:val="00C47CCB"/>
    <w:rsid w:val="00C51C45"/>
    <w:rsid w:val="00C55A39"/>
    <w:rsid w:val="00C55F4B"/>
    <w:rsid w:val="00C5697F"/>
    <w:rsid w:val="00C61CBC"/>
    <w:rsid w:val="00C6785F"/>
    <w:rsid w:val="00C712FB"/>
    <w:rsid w:val="00C72A8E"/>
    <w:rsid w:val="00C7314F"/>
    <w:rsid w:val="00C74E11"/>
    <w:rsid w:val="00C76ADE"/>
    <w:rsid w:val="00C7788E"/>
    <w:rsid w:val="00C8273E"/>
    <w:rsid w:val="00C94675"/>
    <w:rsid w:val="00CA0516"/>
    <w:rsid w:val="00CA2EAA"/>
    <w:rsid w:val="00CA3E0E"/>
    <w:rsid w:val="00CA72C4"/>
    <w:rsid w:val="00CB26E9"/>
    <w:rsid w:val="00CB74D0"/>
    <w:rsid w:val="00CC1686"/>
    <w:rsid w:val="00CC1D56"/>
    <w:rsid w:val="00CC27EB"/>
    <w:rsid w:val="00CC4AD7"/>
    <w:rsid w:val="00CC5D47"/>
    <w:rsid w:val="00CC6068"/>
    <w:rsid w:val="00CD556E"/>
    <w:rsid w:val="00CD5D90"/>
    <w:rsid w:val="00CF3320"/>
    <w:rsid w:val="00CF715E"/>
    <w:rsid w:val="00CF7947"/>
    <w:rsid w:val="00D0290E"/>
    <w:rsid w:val="00D02EFF"/>
    <w:rsid w:val="00D04E36"/>
    <w:rsid w:val="00D07C8B"/>
    <w:rsid w:val="00D22FCE"/>
    <w:rsid w:val="00D26CBD"/>
    <w:rsid w:val="00D402E6"/>
    <w:rsid w:val="00D40D31"/>
    <w:rsid w:val="00D46A88"/>
    <w:rsid w:val="00D46F76"/>
    <w:rsid w:val="00D607A6"/>
    <w:rsid w:val="00D6295E"/>
    <w:rsid w:val="00D6736E"/>
    <w:rsid w:val="00D74DD1"/>
    <w:rsid w:val="00D75315"/>
    <w:rsid w:val="00D84150"/>
    <w:rsid w:val="00D861A9"/>
    <w:rsid w:val="00D92676"/>
    <w:rsid w:val="00D94B7D"/>
    <w:rsid w:val="00D96A30"/>
    <w:rsid w:val="00D9785C"/>
    <w:rsid w:val="00DA3C7C"/>
    <w:rsid w:val="00DA6281"/>
    <w:rsid w:val="00DA710F"/>
    <w:rsid w:val="00DB131A"/>
    <w:rsid w:val="00DB13C9"/>
    <w:rsid w:val="00DB2D37"/>
    <w:rsid w:val="00DB5DBD"/>
    <w:rsid w:val="00DB6F1D"/>
    <w:rsid w:val="00DB7AFC"/>
    <w:rsid w:val="00DC1C7F"/>
    <w:rsid w:val="00DC5840"/>
    <w:rsid w:val="00DC5D84"/>
    <w:rsid w:val="00DC610A"/>
    <w:rsid w:val="00DD0B63"/>
    <w:rsid w:val="00DD11DC"/>
    <w:rsid w:val="00DD7222"/>
    <w:rsid w:val="00DD7A3B"/>
    <w:rsid w:val="00DE0A5F"/>
    <w:rsid w:val="00DE5369"/>
    <w:rsid w:val="00DF0B2A"/>
    <w:rsid w:val="00DF1432"/>
    <w:rsid w:val="00DF2137"/>
    <w:rsid w:val="00DF5C0A"/>
    <w:rsid w:val="00DF749A"/>
    <w:rsid w:val="00E004AF"/>
    <w:rsid w:val="00E004C1"/>
    <w:rsid w:val="00E061A0"/>
    <w:rsid w:val="00E130C7"/>
    <w:rsid w:val="00E17999"/>
    <w:rsid w:val="00E20CE2"/>
    <w:rsid w:val="00E236B9"/>
    <w:rsid w:val="00E27CBD"/>
    <w:rsid w:val="00E3021A"/>
    <w:rsid w:val="00E31DB6"/>
    <w:rsid w:val="00E33A64"/>
    <w:rsid w:val="00E34658"/>
    <w:rsid w:val="00E4035E"/>
    <w:rsid w:val="00E4179F"/>
    <w:rsid w:val="00E41B14"/>
    <w:rsid w:val="00E46962"/>
    <w:rsid w:val="00E4739A"/>
    <w:rsid w:val="00E533E2"/>
    <w:rsid w:val="00E70DE8"/>
    <w:rsid w:val="00E7431D"/>
    <w:rsid w:val="00E84404"/>
    <w:rsid w:val="00E85F1C"/>
    <w:rsid w:val="00E94C6E"/>
    <w:rsid w:val="00E960D2"/>
    <w:rsid w:val="00EA402D"/>
    <w:rsid w:val="00EB1736"/>
    <w:rsid w:val="00EB27AB"/>
    <w:rsid w:val="00EB7E53"/>
    <w:rsid w:val="00EC2FE7"/>
    <w:rsid w:val="00EC5C3C"/>
    <w:rsid w:val="00ED6120"/>
    <w:rsid w:val="00EE4271"/>
    <w:rsid w:val="00EE582D"/>
    <w:rsid w:val="00EE5A59"/>
    <w:rsid w:val="00EE6B36"/>
    <w:rsid w:val="00EF04A9"/>
    <w:rsid w:val="00EF274B"/>
    <w:rsid w:val="00EF4C05"/>
    <w:rsid w:val="00EF61A4"/>
    <w:rsid w:val="00EF632B"/>
    <w:rsid w:val="00F0070B"/>
    <w:rsid w:val="00F06AFB"/>
    <w:rsid w:val="00F11B7C"/>
    <w:rsid w:val="00F12A32"/>
    <w:rsid w:val="00F167DA"/>
    <w:rsid w:val="00F17A5F"/>
    <w:rsid w:val="00F2489B"/>
    <w:rsid w:val="00F27FB4"/>
    <w:rsid w:val="00F31C81"/>
    <w:rsid w:val="00F369D7"/>
    <w:rsid w:val="00F36ACD"/>
    <w:rsid w:val="00F40271"/>
    <w:rsid w:val="00F42430"/>
    <w:rsid w:val="00F51F6A"/>
    <w:rsid w:val="00F549FD"/>
    <w:rsid w:val="00F60871"/>
    <w:rsid w:val="00F60A6B"/>
    <w:rsid w:val="00F64F34"/>
    <w:rsid w:val="00F6564C"/>
    <w:rsid w:val="00F7063A"/>
    <w:rsid w:val="00F724A1"/>
    <w:rsid w:val="00F77C90"/>
    <w:rsid w:val="00F826C3"/>
    <w:rsid w:val="00F844BC"/>
    <w:rsid w:val="00F84711"/>
    <w:rsid w:val="00F85627"/>
    <w:rsid w:val="00F877BE"/>
    <w:rsid w:val="00F92212"/>
    <w:rsid w:val="00F95898"/>
    <w:rsid w:val="00F96D5E"/>
    <w:rsid w:val="00FA1F59"/>
    <w:rsid w:val="00FA7917"/>
    <w:rsid w:val="00FB2AB0"/>
    <w:rsid w:val="00FB6462"/>
    <w:rsid w:val="00FC42FA"/>
    <w:rsid w:val="00FC4A8B"/>
    <w:rsid w:val="00FC4FAA"/>
    <w:rsid w:val="00FC7AD4"/>
    <w:rsid w:val="00FD4746"/>
    <w:rsid w:val="00FD780E"/>
    <w:rsid w:val="00FE1AA7"/>
    <w:rsid w:val="00FE49DC"/>
    <w:rsid w:val="00FE54B7"/>
    <w:rsid w:val="00FF3602"/>
    <w:rsid w:val="00FF3F35"/>
    <w:rsid w:val="00FF5F67"/>
    <w:rsid w:val="00FF7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C684"/>
  <w15:chartTrackingRefBased/>
  <w15:docId w15:val="{8BC8F417-3C84-9443-B9C8-B6BCFA9C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9F9"/>
    <w:rPr>
      <w:rFonts w:ascii="Times New Roman" w:hAnsi="Times New Roman"/>
      <w:lang w:val="de-DE"/>
    </w:rPr>
  </w:style>
  <w:style w:type="paragraph" w:styleId="Heading1">
    <w:name w:val="heading 1"/>
    <w:basedOn w:val="Normal"/>
    <w:next w:val="Normal"/>
    <w:link w:val="Heading1Char"/>
    <w:uiPriority w:val="9"/>
    <w:qFormat/>
    <w:rsid w:val="005A0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5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5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5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5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05D14"/>
    <w:rPr>
      <w:rFonts w:cs="Times New Roman"/>
      <w:sz w:val="20"/>
      <w:lang w:val="en-GB"/>
    </w:rPr>
  </w:style>
  <w:style w:type="character" w:customStyle="1" w:styleId="FootnoteTextChar">
    <w:name w:val="Footnote Text Char"/>
    <w:basedOn w:val="DefaultParagraphFont"/>
    <w:link w:val="FootnoteText"/>
    <w:uiPriority w:val="99"/>
    <w:semiHidden/>
    <w:rsid w:val="00005D14"/>
    <w:rPr>
      <w:rFonts w:ascii="Times New Roman" w:hAnsi="Times New Roman" w:cs="Times New Roman"/>
      <w:sz w:val="20"/>
    </w:rPr>
  </w:style>
  <w:style w:type="character" w:customStyle="1" w:styleId="Heading1Char">
    <w:name w:val="Heading 1 Char"/>
    <w:basedOn w:val="DefaultParagraphFont"/>
    <w:link w:val="Heading1"/>
    <w:uiPriority w:val="9"/>
    <w:rsid w:val="005A05DC"/>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5A05DC"/>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5A05DC"/>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5A05DC"/>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5A05DC"/>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5A05DC"/>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5A05DC"/>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5A05DC"/>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5A05DC"/>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5A05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5DC"/>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5A05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5DC"/>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5A05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05DC"/>
    <w:rPr>
      <w:i/>
      <w:iCs/>
      <w:color w:val="404040" w:themeColor="text1" w:themeTint="BF"/>
      <w:lang w:val="de-DE"/>
    </w:rPr>
  </w:style>
  <w:style w:type="paragraph" w:styleId="ListParagraph">
    <w:name w:val="List Paragraph"/>
    <w:basedOn w:val="Normal"/>
    <w:uiPriority w:val="34"/>
    <w:qFormat/>
    <w:rsid w:val="005A05DC"/>
    <w:pPr>
      <w:ind w:left="720"/>
      <w:contextualSpacing/>
    </w:pPr>
  </w:style>
  <w:style w:type="character" w:styleId="IntenseEmphasis">
    <w:name w:val="Intense Emphasis"/>
    <w:basedOn w:val="DefaultParagraphFont"/>
    <w:uiPriority w:val="21"/>
    <w:qFormat/>
    <w:rsid w:val="005A05DC"/>
    <w:rPr>
      <w:i/>
      <w:iCs/>
      <w:color w:val="0F4761" w:themeColor="accent1" w:themeShade="BF"/>
    </w:rPr>
  </w:style>
  <w:style w:type="paragraph" w:styleId="IntenseQuote">
    <w:name w:val="Intense Quote"/>
    <w:basedOn w:val="Normal"/>
    <w:next w:val="Normal"/>
    <w:link w:val="IntenseQuoteChar"/>
    <w:uiPriority w:val="30"/>
    <w:qFormat/>
    <w:rsid w:val="005A0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5DC"/>
    <w:rPr>
      <w:i/>
      <w:iCs/>
      <w:color w:val="0F4761" w:themeColor="accent1" w:themeShade="BF"/>
      <w:lang w:val="de-DE"/>
    </w:rPr>
  </w:style>
  <w:style w:type="character" w:styleId="IntenseReference">
    <w:name w:val="Intense Reference"/>
    <w:basedOn w:val="DefaultParagraphFont"/>
    <w:uiPriority w:val="32"/>
    <w:qFormat/>
    <w:rsid w:val="005A05DC"/>
    <w:rPr>
      <w:b/>
      <w:bCs/>
      <w:smallCaps/>
      <w:color w:val="0F4761" w:themeColor="accent1" w:themeShade="BF"/>
      <w:spacing w:val="5"/>
    </w:rPr>
  </w:style>
  <w:style w:type="character" w:styleId="FootnoteReference">
    <w:name w:val="footnote reference"/>
    <w:basedOn w:val="DefaultParagraphFont"/>
    <w:uiPriority w:val="99"/>
    <w:semiHidden/>
    <w:unhideWhenUsed/>
    <w:rsid w:val="00073DA1"/>
    <w:rPr>
      <w:vertAlign w:val="superscript"/>
    </w:rPr>
  </w:style>
  <w:style w:type="paragraph" w:styleId="Footer">
    <w:name w:val="footer"/>
    <w:basedOn w:val="Normal"/>
    <w:link w:val="FooterChar"/>
    <w:uiPriority w:val="99"/>
    <w:unhideWhenUsed/>
    <w:rsid w:val="00D40D31"/>
    <w:pPr>
      <w:tabs>
        <w:tab w:val="center" w:pos="4513"/>
        <w:tab w:val="right" w:pos="9026"/>
      </w:tabs>
    </w:pPr>
  </w:style>
  <w:style w:type="character" w:customStyle="1" w:styleId="FooterChar">
    <w:name w:val="Footer Char"/>
    <w:basedOn w:val="DefaultParagraphFont"/>
    <w:link w:val="Footer"/>
    <w:uiPriority w:val="99"/>
    <w:rsid w:val="00D40D31"/>
    <w:rPr>
      <w:lang w:val="de-DE"/>
    </w:rPr>
  </w:style>
  <w:style w:type="character" w:styleId="PageNumber">
    <w:name w:val="page number"/>
    <w:basedOn w:val="DefaultParagraphFont"/>
    <w:uiPriority w:val="99"/>
    <w:semiHidden/>
    <w:unhideWhenUsed/>
    <w:rsid w:val="00D40D31"/>
  </w:style>
  <w:style w:type="character" w:styleId="Emphasis">
    <w:name w:val="Emphasis"/>
    <w:basedOn w:val="DefaultParagraphFont"/>
    <w:uiPriority w:val="20"/>
    <w:qFormat/>
    <w:rsid w:val="00DA3C7C"/>
    <w:rPr>
      <w:i/>
      <w:iCs/>
    </w:rPr>
  </w:style>
  <w:style w:type="character" w:styleId="Hyperlink">
    <w:name w:val="Hyperlink"/>
    <w:basedOn w:val="DefaultParagraphFont"/>
    <w:uiPriority w:val="99"/>
    <w:unhideWhenUsed/>
    <w:rsid w:val="00DA3C7C"/>
    <w:rPr>
      <w:color w:val="0000FF"/>
      <w:u w:val="single"/>
    </w:rPr>
  </w:style>
  <w:style w:type="character" w:styleId="UnresolvedMention">
    <w:name w:val="Unresolved Mention"/>
    <w:basedOn w:val="DefaultParagraphFont"/>
    <w:uiPriority w:val="99"/>
    <w:semiHidden/>
    <w:unhideWhenUsed/>
    <w:rsid w:val="00FC4A8B"/>
    <w:rPr>
      <w:color w:val="605E5C"/>
      <w:shd w:val="clear" w:color="auto" w:fill="E1DFDD"/>
    </w:rPr>
  </w:style>
  <w:style w:type="character" w:styleId="CommentReference">
    <w:name w:val="annotation reference"/>
    <w:basedOn w:val="DefaultParagraphFont"/>
    <w:uiPriority w:val="99"/>
    <w:semiHidden/>
    <w:unhideWhenUsed/>
    <w:rsid w:val="00771DCE"/>
    <w:rPr>
      <w:sz w:val="16"/>
      <w:szCs w:val="16"/>
    </w:rPr>
  </w:style>
  <w:style w:type="paragraph" w:styleId="CommentText">
    <w:name w:val="annotation text"/>
    <w:basedOn w:val="Normal"/>
    <w:link w:val="CommentTextChar"/>
    <w:uiPriority w:val="99"/>
    <w:semiHidden/>
    <w:unhideWhenUsed/>
    <w:rsid w:val="00771DCE"/>
    <w:rPr>
      <w:sz w:val="20"/>
      <w:szCs w:val="20"/>
    </w:rPr>
  </w:style>
  <w:style w:type="character" w:customStyle="1" w:styleId="CommentTextChar">
    <w:name w:val="Comment Text Char"/>
    <w:basedOn w:val="DefaultParagraphFont"/>
    <w:link w:val="CommentText"/>
    <w:uiPriority w:val="99"/>
    <w:semiHidden/>
    <w:rsid w:val="00771DCE"/>
    <w:rPr>
      <w:sz w:val="20"/>
      <w:szCs w:val="20"/>
      <w:lang w:val="de-DE"/>
    </w:rPr>
  </w:style>
  <w:style w:type="paragraph" w:styleId="CommentSubject">
    <w:name w:val="annotation subject"/>
    <w:basedOn w:val="CommentText"/>
    <w:next w:val="CommentText"/>
    <w:link w:val="CommentSubjectChar"/>
    <w:uiPriority w:val="99"/>
    <w:semiHidden/>
    <w:unhideWhenUsed/>
    <w:rsid w:val="00771DCE"/>
    <w:rPr>
      <w:b/>
      <w:bCs/>
    </w:rPr>
  </w:style>
  <w:style w:type="character" w:customStyle="1" w:styleId="CommentSubjectChar">
    <w:name w:val="Comment Subject Char"/>
    <w:basedOn w:val="CommentTextChar"/>
    <w:link w:val="CommentSubject"/>
    <w:uiPriority w:val="99"/>
    <w:semiHidden/>
    <w:rsid w:val="00771DCE"/>
    <w:rPr>
      <w:b/>
      <w:bCs/>
      <w:sz w:val="20"/>
      <w:szCs w:val="20"/>
      <w:lang w:val="de-DE"/>
    </w:rPr>
  </w:style>
  <w:style w:type="paragraph" w:styleId="NormalWeb">
    <w:name w:val="Normal (Web)"/>
    <w:basedOn w:val="Normal"/>
    <w:uiPriority w:val="99"/>
    <w:unhideWhenUsed/>
    <w:rsid w:val="00740943"/>
    <w:pPr>
      <w:spacing w:before="100" w:beforeAutospacing="1" w:after="100" w:afterAutospacing="1"/>
    </w:pPr>
    <w:rPr>
      <w:rFonts w:eastAsia="Times New Roman" w:cs="Times New Roman"/>
      <w:kern w:val="0"/>
      <w:lang w:val="en-GB" w:eastAsia="en-GB"/>
      <w14:ligatures w14:val="none"/>
    </w:rPr>
  </w:style>
  <w:style w:type="paragraph" w:styleId="Header">
    <w:name w:val="header"/>
    <w:basedOn w:val="Normal"/>
    <w:link w:val="HeaderChar"/>
    <w:uiPriority w:val="99"/>
    <w:unhideWhenUsed/>
    <w:rsid w:val="005918C5"/>
    <w:pPr>
      <w:tabs>
        <w:tab w:val="center" w:pos="4513"/>
        <w:tab w:val="right" w:pos="9026"/>
      </w:tabs>
    </w:pPr>
  </w:style>
  <w:style w:type="character" w:customStyle="1" w:styleId="HeaderChar">
    <w:name w:val="Header Char"/>
    <w:basedOn w:val="DefaultParagraphFont"/>
    <w:link w:val="Header"/>
    <w:uiPriority w:val="99"/>
    <w:rsid w:val="005918C5"/>
    <w:rPr>
      <w:rFonts w:ascii="Times New Roman" w:hAnsi="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1804</TotalTime>
  <Pages>7</Pages>
  <Words>3870</Words>
  <Characters>22566</Characters>
  <Application>Microsoft Office Word</Application>
  <DocSecurity>0</DocSecurity>
  <Lines>352</Lines>
  <Paragraphs>38</Paragraphs>
  <ScaleCrop>false</ScaleCrop>
  <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Kanterian</dc:creator>
  <cp:keywords/>
  <dc:description/>
  <cp:lastModifiedBy>Edward Kanterian</cp:lastModifiedBy>
  <cp:revision>761</cp:revision>
  <cp:lastPrinted>2026-05-26T22:48:00Z</cp:lastPrinted>
  <dcterms:created xsi:type="dcterms:W3CDTF">2026-05-14T23:40:00Z</dcterms:created>
  <dcterms:modified xsi:type="dcterms:W3CDTF">2026-05-26T22:57:00Z</dcterms:modified>
</cp:coreProperties>
</file>